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8" w:rsidRDefault="00CA37D8" w:rsidP="00CA37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b/>
          <w:sz w:val="28"/>
          <w:szCs w:val="28"/>
        </w:rPr>
      </w:pPr>
      <w:r w:rsidRPr="00CA37D8">
        <w:rPr>
          <w:b/>
          <w:sz w:val="28"/>
          <w:szCs w:val="28"/>
          <w:highlight w:val="yellow"/>
        </w:rPr>
        <w:t>Проект</w:t>
      </w:r>
      <w:bookmarkStart w:id="0" w:name="_GoBack"/>
      <w:bookmarkEnd w:id="0"/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 w:rsidRPr="000009D8">
        <w:rPr>
          <w:b/>
          <w:sz w:val="28"/>
          <w:szCs w:val="28"/>
        </w:rPr>
        <w:t>МІНІСТЕРСТВО ОСВІТИ І НАУКИ УКРАЇНИ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 w:rsidRPr="000009D8">
        <w:rPr>
          <w:b/>
          <w:sz w:val="28"/>
          <w:szCs w:val="28"/>
        </w:rPr>
        <w:t>НАЦІОНАЛЬНИЙ ТЕХНІЧНИЙ УНІВЕРСИТЕТ УКРАЇНИ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 w:rsidRPr="000009D8">
        <w:rPr>
          <w:b/>
          <w:sz w:val="28"/>
          <w:szCs w:val="28"/>
        </w:rPr>
        <w:t>«Київський політехнічний інститут імені Ігоря Сікорського»</w:t>
      </w: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962"/>
        <w:rPr>
          <w:b/>
          <w:sz w:val="28"/>
          <w:szCs w:val="28"/>
        </w:rPr>
      </w:pP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8"/>
        <w:rPr>
          <w:b/>
          <w:sz w:val="28"/>
          <w:szCs w:val="28"/>
        </w:rPr>
      </w:pPr>
      <w:r w:rsidRPr="000009D8">
        <w:rPr>
          <w:b/>
          <w:sz w:val="28"/>
          <w:szCs w:val="28"/>
        </w:rPr>
        <w:t>ЗАТВЕРДЖЕНО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i/>
          <w:sz w:val="26"/>
          <w:szCs w:val="26"/>
        </w:rPr>
      </w:pPr>
      <w:r w:rsidRPr="000009D8">
        <w:rPr>
          <w:i/>
          <w:sz w:val="26"/>
          <w:szCs w:val="26"/>
        </w:rPr>
        <w:t>Вченою радою КПІ ім. Ігоря Сікорського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i/>
          <w:sz w:val="26"/>
          <w:szCs w:val="26"/>
        </w:rPr>
      </w:pPr>
      <w:r w:rsidRPr="000009D8">
        <w:rPr>
          <w:i/>
          <w:sz w:val="26"/>
          <w:szCs w:val="26"/>
        </w:rPr>
        <w:t>(протокол №______ від _______20___р.)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sz w:val="26"/>
          <w:szCs w:val="26"/>
        </w:rPr>
      </w:pPr>
      <w:r w:rsidRPr="000009D8">
        <w:rPr>
          <w:sz w:val="26"/>
          <w:szCs w:val="26"/>
        </w:rPr>
        <w:t xml:space="preserve">Голова Вченої ради 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sz w:val="26"/>
          <w:szCs w:val="26"/>
        </w:rPr>
      </w:pPr>
      <w:r w:rsidRPr="000009D8">
        <w:rPr>
          <w:sz w:val="26"/>
          <w:szCs w:val="26"/>
        </w:rPr>
        <w:t>_________________ Михайло ІЛЬЧЕНКО</w:t>
      </w: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bookmarkStart w:id="1" w:name="_heading=h.3znysh7" w:colFirst="0" w:colLast="0"/>
      <w:bookmarkEnd w:id="1"/>
      <w:r w:rsidRPr="000009D8">
        <w:rPr>
          <w:b/>
          <w:sz w:val="36"/>
          <w:szCs w:val="36"/>
        </w:rPr>
        <w:t>АНАЛІТИКА СОЦІАЛЬНИХ ДАНИХ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 w:rsidRPr="000009D8">
        <w:rPr>
          <w:b/>
          <w:sz w:val="36"/>
          <w:szCs w:val="36"/>
        </w:rPr>
        <w:t>SOCIAL DATA ANALYTICS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40"/>
          <w:szCs w:val="40"/>
        </w:rPr>
      </w:pPr>
      <w:r w:rsidRPr="000009D8">
        <w:rPr>
          <w:b/>
          <w:sz w:val="40"/>
          <w:szCs w:val="40"/>
        </w:rPr>
        <w:t>ОСВІТНЬО-</w:t>
      </w:r>
      <w:r w:rsidRPr="000009D8">
        <w:rPr>
          <w:b/>
          <w:sz w:val="40"/>
          <w:szCs w:val="40"/>
          <w:u w:val="single"/>
        </w:rPr>
        <w:t>НАУКОВА</w:t>
      </w:r>
      <w:r w:rsidRPr="000009D8">
        <w:rPr>
          <w:b/>
          <w:sz w:val="40"/>
          <w:szCs w:val="40"/>
        </w:rPr>
        <w:t xml:space="preserve"> ПРОГРАМА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 w:rsidRPr="000009D8">
        <w:rPr>
          <w:b/>
          <w:sz w:val="36"/>
          <w:szCs w:val="36"/>
        </w:rPr>
        <w:t>другого (магістерського) рівня вищої освіти</w:t>
      </w:r>
    </w:p>
    <w:p w:rsidR="006E753E" w:rsidRPr="000009D8" w:rsidRDefault="00667AE8">
      <w:pPr>
        <w:spacing w:after="240" w:line="264" w:lineRule="auto"/>
        <w:rPr>
          <w:b/>
          <w:sz w:val="36"/>
          <w:szCs w:val="36"/>
        </w:rPr>
      </w:pPr>
      <w:r w:rsidRPr="000009D8">
        <w:rPr>
          <w:b/>
          <w:sz w:val="36"/>
          <w:szCs w:val="36"/>
        </w:rPr>
        <w:t xml:space="preserve">за спеціальністю   054 Соціологія 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rPr>
          <w:b/>
          <w:sz w:val="36"/>
          <w:szCs w:val="36"/>
        </w:rPr>
      </w:pPr>
      <w:r w:rsidRPr="000009D8">
        <w:rPr>
          <w:b/>
          <w:sz w:val="36"/>
          <w:szCs w:val="36"/>
        </w:rPr>
        <w:t xml:space="preserve">галузі знань           05 Соціальні та поведінкові науки 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rPr>
          <w:b/>
          <w:sz w:val="36"/>
          <w:szCs w:val="36"/>
        </w:rPr>
      </w:pPr>
      <w:r w:rsidRPr="000009D8">
        <w:rPr>
          <w:b/>
          <w:sz w:val="36"/>
          <w:szCs w:val="36"/>
        </w:rPr>
        <w:t>Кваліфікація         магістр з соціології</w:t>
      </w: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 w:rsidRPr="000009D8">
        <w:rPr>
          <w:i/>
          <w:sz w:val="26"/>
          <w:szCs w:val="26"/>
        </w:rPr>
        <w:t xml:space="preserve">Введено в дію з 2023/2024 </w:t>
      </w:r>
      <w:proofErr w:type="spellStart"/>
      <w:r w:rsidRPr="000009D8">
        <w:rPr>
          <w:i/>
          <w:sz w:val="26"/>
          <w:szCs w:val="26"/>
        </w:rPr>
        <w:t>н.р</w:t>
      </w:r>
      <w:proofErr w:type="spellEnd"/>
      <w:r w:rsidRPr="000009D8">
        <w:rPr>
          <w:i/>
          <w:sz w:val="26"/>
          <w:szCs w:val="26"/>
        </w:rPr>
        <w:t xml:space="preserve"> наказом ректора. від__________20____№____ </w:t>
      </w: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 w:rsidRPr="000009D8">
        <w:rPr>
          <w:i/>
          <w:sz w:val="26"/>
          <w:szCs w:val="26"/>
        </w:rPr>
        <w:t>КПІ ім. Ігоря Сікорського</w:t>
      </w: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6E753E" w:rsidRPr="000009D8" w:rsidRDefault="006E753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6E753E" w:rsidRPr="000009D8" w:rsidRDefault="00667AE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  <w:sectPr w:rsidR="006E753E" w:rsidRPr="000009D8">
          <w:pgSz w:w="12140" w:h="16830"/>
          <w:pgMar w:top="1134" w:right="567" w:bottom="1134" w:left="1701" w:header="709" w:footer="709" w:gutter="0"/>
          <w:pgNumType w:start="1"/>
          <w:cols w:space="720"/>
        </w:sectPr>
      </w:pPr>
      <w:r w:rsidRPr="000009D8">
        <w:rPr>
          <w:sz w:val="26"/>
          <w:szCs w:val="26"/>
        </w:rPr>
        <w:t>Київ – 2023 р.</w:t>
      </w:r>
    </w:p>
    <w:p w:rsidR="006E753E" w:rsidRPr="000009D8" w:rsidRDefault="00667AE8">
      <w:pPr>
        <w:jc w:val="center"/>
        <w:rPr>
          <w:sz w:val="28"/>
          <w:szCs w:val="28"/>
        </w:rPr>
      </w:pPr>
      <w:bookmarkStart w:id="2" w:name="bookmark=id.30j0zll" w:colFirst="0" w:colLast="0"/>
      <w:bookmarkStart w:id="3" w:name="bookmark=id.gjdgxs" w:colFirst="0" w:colLast="0"/>
      <w:bookmarkEnd w:id="2"/>
      <w:bookmarkEnd w:id="3"/>
      <w:r w:rsidRPr="000009D8">
        <w:rPr>
          <w:b/>
          <w:sz w:val="28"/>
          <w:szCs w:val="28"/>
        </w:rPr>
        <w:lastRenderedPageBreak/>
        <w:t>ПРЕАМБУЛА</w:t>
      </w:r>
    </w:p>
    <w:p w:rsidR="006E753E" w:rsidRPr="000009D8" w:rsidRDefault="006E753E"/>
    <w:p w:rsidR="006E753E" w:rsidRPr="000009D8" w:rsidRDefault="00667AE8">
      <w:pPr>
        <w:spacing w:before="240" w:after="240"/>
        <w:ind w:left="-142"/>
        <w:rPr>
          <w:b/>
          <w:sz w:val="24"/>
          <w:szCs w:val="24"/>
        </w:rPr>
      </w:pPr>
      <w:r w:rsidRPr="000009D8">
        <w:rPr>
          <w:b/>
          <w:sz w:val="24"/>
          <w:szCs w:val="24"/>
        </w:rPr>
        <w:t xml:space="preserve">РОЗРОБЛЕНО </w:t>
      </w:r>
      <w:proofErr w:type="spellStart"/>
      <w:r w:rsidRPr="000009D8">
        <w:rPr>
          <w:b/>
          <w:sz w:val="24"/>
          <w:szCs w:val="24"/>
        </w:rPr>
        <w:t>проєктною</w:t>
      </w:r>
      <w:proofErr w:type="spellEnd"/>
      <w:r w:rsidRPr="000009D8">
        <w:rPr>
          <w:b/>
          <w:sz w:val="24"/>
          <w:szCs w:val="24"/>
        </w:rPr>
        <w:t xml:space="preserve"> групою:</w:t>
      </w:r>
    </w:p>
    <w:p w:rsidR="006E753E" w:rsidRPr="000009D8" w:rsidRDefault="00667AE8">
      <w:pPr>
        <w:tabs>
          <w:tab w:val="left" w:pos="9781"/>
        </w:tabs>
        <w:ind w:left="-142"/>
        <w:rPr>
          <w:i/>
          <w:sz w:val="24"/>
          <w:szCs w:val="24"/>
        </w:rPr>
      </w:pPr>
      <w:r w:rsidRPr="000009D8">
        <w:rPr>
          <w:i/>
          <w:sz w:val="24"/>
          <w:szCs w:val="24"/>
        </w:rPr>
        <w:t xml:space="preserve">Керівник </w:t>
      </w:r>
      <w:proofErr w:type="spellStart"/>
      <w:r w:rsidRPr="000009D8">
        <w:rPr>
          <w:i/>
          <w:sz w:val="24"/>
          <w:szCs w:val="24"/>
        </w:rPr>
        <w:t>проєктної</w:t>
      </w:r>
      <w:proofErr w:type="spellEnd"/>
      <w:r w:rsidRPr="000009D8">
        <w:rPr>
          <w:i/>
          <w:sz w:val="24"/>
          <w:szCs w:val="24"/>
        </w:rPr>
        <w:t xml:space="preserve"> групи:</w:t>
      </w:r>
    </w:p>
    <w:p w:rsidR="006E753E" w:rsidRPr="000009D8" w:rsidRDefault="006E753E">
      <w:pPr>
        <w:tabs>
          <w:tab w:val="left" w:pos="9781"/>
        </w:tabs>
        <w:rPr>
          <w:i/>
          <w:sz w:val="16"/>
          <w:szCs w:val="16"/>
        </w:rPr>
      </w:pPr>
    </w:p>
    <w:tbl>
      <w:tblPr>
        <w:tblStyle w:val="affff4"/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97"/>
        <w:gridCol w:w="1984"/>
      </w:tblGrid>
      <w:tr w:rsidR="006E753E" w:rsidRPr="000009D8">
        <w:tc>
          <w:tcPr>
            <w:tcW w:w="7797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Ігор ПИГОЛЕНКО,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к.філос.н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доцент,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доцент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соціології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</w:tbl>
    <w:p w:rsidR="006E753E" w:rsidRPr="000009D8" w:rsidRDefault="006E753E">
      <w:pPr>
        <w:tabs>
          <w:tab w:val="left" w:pos="9781"/>
        </w:tabs>
        <w:rPr>
          <w:i/>
          <w:sz w:val="16"/>
          <w:szCs w:val="16"/>
        </w:rPr>
      </w:pPr>
    </w:p>
    <w:p w:rsidR="006E753E" w:rsidRPr="000009D8" w:rsidRDefault="00667AE8">
      <w:pPr>
        <w:tabs>
          <w:tab w:val="left" w:pos="9781"/>
        </w:tabs>
        <w:ind w:left="-142"/>
        <w:rPr>
          <w:i/>
        </w:rPr>
      </w:pPr>
      <w:r w:rsidRPr="000009D8">
        <w:rPr>
          <w:i/>
          <w:sz w:val="24"/>
          <w:szCs w:val="24"/>
        </w:rPr>
        <w:t xml:space="preserve">Члени </w:t>
      </w:r>
      <w:proofErr w:type="spellStart"/>
      <w:r w:rsidRPr="000009D8">
        <w:rPr>
          <w:i/>
          <w:sz w:val="24"/>
          <w:szCs w:val="24"/>
        </w:rPr>
        <w:t>проєктної</w:t>
      </w:r>
      <w:proofErr w:type="spellEnd"/>
      <w:r w:rsidRPr="000009D8">
        <w:rPr>
          <w:i/>
          <w:sz w:val="24"/>
          <w:szCs w:val="24"/>
        </w:rPr>
        <w:t xml:space="preserve"> групи</w:t>
      </w:r>
      <w:r w:rsidRPr="000009D8">
        <w:rPr>
          <w:i/>
        </w:rPr>
        <w:t>:</w:t>
      </w:r>
    </w:p>
    <w:tbl>
      <w:tblPr>
        <w:tblStyle w:val="affff5"/>
        <w:tblW w:w="97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ІЩЕНКО,  директор Навчально-наукового центру прикладної соціології «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Соціоплюс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», від роботодавців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rPr>
          <w:trHeight w:val="857"/>
        </w:trPr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Аліна ВОЛКОВА, здобувач вищої освіти, перший (бакалаврський) рівень вищої освіти, бакалавр соціології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i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Анатолій МЕЛЬНИЧЕНКО,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к.філос.н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професор, проректор з навчальної роботи КПІ ім. Ігоря Сікорського 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Олена АКІМОВА,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к.філос.н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доцент, декан факультету соціології і права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 ФЕДОРЧЕНКО-КУТУЄВ,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проф., завідувач кафедри соціології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Юрій ПЕРГА,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к.істор.н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доцент,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історії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 ПАНЧЕНКО,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професор кафедри соціології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Максим ЄНІН,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к.соц.н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доцент,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доцент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кафедри соціології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Геннадій КОРЖОВ,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к.соц.н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доцент,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доцент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кафедри соціології</w:t>
            </w:r>
          </w:p>
        </w:tc>
        <w:tc>
          <w:tcPr>
            <w:tcW w:w="1984" w:type="dxa"/>
            <w:vAlign w:val="bottom"/>
          </w:tcPr>
          <w:p w:rsidR="006E753E" w:rsidRPr="000009D8" w:rsidRDefault="006E75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53E" w:rsidRPr="000009D8">
        <w:tc>
          <w:tcPr>
            <w:tcW w:w="7763" w:type="dxa"/>
          </w:tcPr>
          <w:p w:rsidR="006E753E" w:rsidRPr="000009D8" w:rsidRDefault="006E753E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Тетяна Коломієць,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к.філос.н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доцент,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доцент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кафедри соціології</w:t>
            </w:r>
          </w:p>
        </w:tc>
        <w:tc>
          <w:tcPr>
            <w:tcW w:w="1984" w:type="dxa"/>
          </w:tcPr>
          <w:p w:rsidR="006E753E" w:rsidRPr="000009D8" w:rsidRDefault="006E75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53E" w:rsidRPr="000009D8" w:rsidRDefault="00667AE8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6E753E" w:rsidRPr="000009D8" w:rsidRDefault="006E753E">
      <w:pPr>
        <w:tabs>
          <w:tab w:val="left" w:pos="9781"/>
        </w:tabs>
        <w:rPr>
          <w:sz w:val="24"/>
          <w:szCs w:val="24"/>
        </w:rPr>
      </w:pPr>
    </w:p>
    <w:p w:rsidR="006E753E" w:rsidRPr="000009D8" w:rsidRDefault="00667AE8">
      <w:pPr>
        <w:tabs>
          <w:tab w:val="left" w:pos="9781"/>
        </w:tabs>
        <w:spacing w:before="120"/>
        <w:ind w:left="-142"/>
        <w:rPr>
          <w:sz w:val="24"/>
          <w:szCs w:val="24"/>
        </w:rPr>
      </w:pPr>
      <w:r w:rsidRPr="000009D8">
        <w:rPr>
          <w:sz w:val="24"/>
          <w:szCs w:val="24"/>
        </w:rPr>
        <w:t>За підготовку здобувачів вищої освіти за освітньою програмою відповідає кафедра соціології</w:t>
      </w:r>
    </w:p>
    <w:p w:rsidR="006E753E" w:rsidRPr="000009D8" w:rsidRDefault="00667AE8">
      <w:pPr>
        <w:spacing w:before="240" w:after="120"/>
        <w:ind w:left="-142"/>
        <w:rPr>
          <w:b/>
          <w:sz w:val="24"/>
          <w:szCs w:val="24"/>
        </w:rPr>
      </w:pPr>
      <w:r w:rsidRPr="000009D8">
        <w:rPr>
          <w:b/>
          <w:sz w:val="24"/>
          <w:szCs w:val="24"/>
        </w:rPr>
        <w:t>ПОГОДЖЕНО:</w:t>
      </w:r>
    </w:p>
    <w:p w:rsidR="006E753E" w:rsidRPr="000009D8" w:rsidRDefault="00667AE8">
      <w:pPr>
        <w:spacing w:before="120"/>
        <w:ind w:left="-142"/>
        <w:rPr>
          <w:b/>
          <w:sz w:val="24"/>
          <w:szCs w:val="24"/>
        </w:rPr>
      </w:pPr>
      <w:r w:rsidRPr="000009D8">
        <w:rPr>
          <w:sz w:val="24"/>
          <w:szCs w:val="24"/>
        </w:rPr>
        <w:t>Зміни та доповнення до освітньої програми погоджені Науково-методичною комісією університету зі спеціальності 054 Соціологія</w:t>
      </w:r>
      <w:r w:rsidRPr="000009D8">
        <w:rPr>
          <w:sz w:val="24"/>
          <w:szCs w:val="24"/>
        </w:rPr>
        <w:br/>
        <w:t>(протокол № __ від «___» __</w:t>
      </w:r>
      <w:r w:rsidR="004E1E12" w:rsidRPr="000009D8">
        <w:rPr>
          <w:sz w:val="24"/>
          <w:szCs w:val="24"/>
        </w:rPr>
        <w:t>_____</w:t>
      </w:r>
      <w:r w:rsidRPr="000009D8">
        <w:rPr>
          <w:sz w:val="24"/>
          <w:szCs w:val="24"/>
        </w:rPr>
        <w:t xml:space="preserve">__ 20_____ р.) </w:t>
      </w:r>
    </w:p>
    <w:p w:rsidR="006E753E" w:rsidRPr="000009D8" w:rsidRDefault="00667AE8">
      <w:pPr>
        <w:spacing w:before="120"/>
        <w:ind w:left="-142"/>
        <w:rPr>
          <w:sz w:val="24"/>
          <w:szCs w:val="24"/>
        </w:rPr>
      </w:pPr>
      <w:r w:rsidRPr="000009D8">
        <w:rPr>
          <w:sz w:val="24"/>
          <w:szCs w:val="24"/>
        </w:rPr>
        <w:t>Голова НМКУ 054</w:t>
      </w:r>
    </w:p>
    <w:p w:rsidR="006E753E" w:rsidRPr="000009D8" w:rsidRDefault="00667AE8">
      <w:pPr>
        <w:tabs>
          <w:tab w:val="left" w:pos="9781"/>
        </w:tabs>
        <w:spacing w:before="120"/>
        <w:ind w:left="-142"/>
        <w:rPr>
          <w:sz w:val="24"/>
          <w:szCs w:val="24"/>
        </w:rPr>
      </w:pPr>
      <w:r w:rsidRPr="000009D8">
        <w:rPr>
          <w:sz w:val="24"/>
          <w:szCs w:val="24"/>
        </w:rPr>
        <w:t>___________ Павло ФЕДОРЧЕНКО-КУТУЄВ</w:t>
      </w:r>
    </w:p>
    <w:p w:rsidR="006E753E" w:rsidRPr="000009D8" w:rsidRDefault="00667AE8">
      <w:pPr>
        <w:tabs>
          <w:tab w:val="left" w:pos="9781"/>
        </w:tabs>
        <w:spacing w:before="240"/>
        <w:ind w:left="-142"/>
        <w:rPr>
          <w:i/>
          <w:sz w:val="24"/>
          <w:szCs w:val="24"/>
        </w:rPr>
      </w:pPr>
      <w:r w:rsidRPr="000009D8">
        <w:rPr>
          <w:i/>
          <w:sz w:val="24"/>
          <w:szCs w:val="24"/>
        </w:rPr>
        <w:t xml:space="preserve">Голова Методичної ради </w:t>
      </w:r>
    </w:p>
    <w:p w:rsidR="006E753E" w:rsidRPr="000009D8" w:rsidRDefault="00667AE8">
      <w:pPr>
        <w:tabs>
          <w:tab w:val="left" w:pos="9781"/>
        </w:tabs>
        <w:spacing w:before="240"/>
        <w:ind w:left="-142"/>
        <w:rPr>
          <w:i/>
          <w:sz w:val="24"/>
          <w:szCs w:val="24"/>
        </w:rPr>
      </w:pPr>
      <w:r w:rsidRPr="000009D8">
        <w:rPr>
          <w:i/>
          <w:sz w:val="24"/>
          <w:szCs w:val="24"/>
        </w:rPr>
        <w:t xml:space="preserve">____________________ </w:t>
      </w:r>
      <w:r w:rsidRPr="000009D8">
        <w:rPr>
          <w:sz w:val="24"/>
          <w:szCs w:val="24"/>
        </w:rPr>
        <w:t>Анатолій МЕЛЬНИЧЕНКО</w:t>
      </w:r>
    </w:p>
    <w:p w:rsidR="006E753E" w:rsidRPr="000009D8" w:rsidRDefault="00667AE8">
      <w:pPr>
        <w:spacing w:before="240"/>
        <w:ind w:left="-142"/>
        <w:rPr>
          <w:i/>
          <w:sz w:val="24"/>
          <w:szCs w:val="24"/>
        </w:rPr>
      </w:pPr>
      <w:r w:rsidRPr="000009D8">
        <w:rPr>
          <w:i/>
          <w:sz w:val="24"/>
          <w:szCs w:val="24"/>
        </w:rPr>
        <w:t>(протокол № ____ від «_______________» 2023 р.)</w:t>
      </w:r>
    </w:p>
    <w:p w:rsidR="006E753E" w:rsidRPr="000009D8" w:rsidRDefault="00667AE8">
      <w:pPr>
        <w:rPr>
          <w:sz w:val="24"/>
          <w:szCs w:val="24"/>
        </w:rPr>
      </w:pPr>
      <w:r w:rsidRPr="000009D8">
        <w:br w:type="page"/>
      </w:r>
    </w:p>
    <w:p w:rsidR="006E753E" w:rsidRPr="000009D8" w:rsidRDefault="00667AE8">
      <w:pPr>
        <w:rPr>
          <w:sz w:val="24"/>
          <w:szCs w:val="24"/>
        </w:rPr>
      </w:pPr>
      <w:r w:rsidRPr="000009D8">
        <w:rPr>
          <w:sz w:val="24"/>
          <w:szCs w:val="24"/>
        </w:rPr>
        <w:lastRenderedPageBreak/>
        <w:t>ВРАХОВАНО:</w:t>
      </w:r>
    </w:p>
    <w:p w:rsidR="006E753E" w:rsidRPr="000009D8" w:rsidRDefault="00667AE8" w:rsidP="00AE1DC0">
      <w:pPr>
        <w:jc w:val="both"/>
        <w:rPr>
          <w:sz w:val="24"/>
          <w:szCs w:val="24"/>
        </w:rPr>
      </w:pPr>
      <w:r w:rsidRPr="000009D8">
        <w:rPr>
          <w:sz w:val="24"/>
          <w:szCs w:val="24"/>
        </w:rPr>
        <w:t xml:space="preserve">Побажання та пропозиції: фахівців у галузі </w:t>
      </w:r>
      <w:r w:rsidR="004D3755" w:rsidRPr="000009D8">
        <w:rPr>
          <w:sz w:val="24"/>
          <w:szCs w:val="24"/>
        </w:rPr>
        <w:t>с</w:t>
      </w:r>
      <w:r w:rsidRPr="000009D8">
        <w:rPr>
          <w:sz w:val="24"/>
          <w:szCs w:val="24"/>
        </w:rPr>
        <w:t>оціології, кафедри соціології, здобувачів вищої освіти, що навчаються за О</w:t>
      </w:r>
      <w:r w:rsidR="004D3755" w:rsidRPr="000009D8">
        <w:rPr>
          <w:sz w:val="24"/>
          <w:szCs w:val="24"/>
        </w:rPr>
        <w:t>П</w:t>
      </w:r>
      <w:r w:rsidRPr="000009D8">
        <w:rPr>
          <w:sz w:val="24"/>
          <w:szCs w:val="24"/>
        </w:rPr>
        <w:t>П</w:t>
      </w:r>
      <w:r w:rsidR="00AE1DC0" w:rsidRPr="000009D8">
        <w:rPr>
          <w:sz w:val="24"/>
          <w:szCs w:val="24"/>
        </w:rPr>
        <w:t xml:space="preserve"> «Врегулювання конфліктів та медіація»</w:t>
      </w:r>
      <w:r w:rsidRPr="000009D8">
        <w:rPr>
          <w:sz w:val="24"/>
          <w:szCs w:val="24"/>
        </w:rPr>
        <w:t>, випускників О</w:t>
      </w:r>
      <w:r w:rsidR="004D3755" w:rsidRPr="000009D8">
        <w:rPr>
          <w:sz w:val="24"/>
          <w:szCs w:val="24"/>
        </w:rPr>
        <w:t>П</w:t>
      </w:r>
      <w:r w:rsidRPr="000009D8">
        <w:rPr>
          <w:sz w:val="24"/>
          <w:szCs w:val="24"/>
        </w:rPr>
        <w:t>П</w:t>
      </w:r>
      <w:r w:rsidR="004D3755" w:rsidRPr="000009D8">
        <w:rPr>
          <w:sz w:val="24"/>
          <w:szCs w:val="24"/>
        </w:rPr>
        <w:t xml:space="preserve"> </w:t>
      </w:r>
      <w:r w:rsidR="00AE1DC0" w:rsidRPr="000009D8">
        <w:rPr>
          <w:sz w:val="24"/>
          <w:szCs w:val="24"/>
        </w:rPr>
        <w:t>«Врегулювання конфліктів та медіація»</w:t>
      </w:r>
      <w:r w:rsidRPr="000009D8">
        <w:rPr>
          <w:sz w:val="24"/>
          <w:szCs w:val="24"/>
        </w:rPr>
        <w:t>, рекомендації НМКУ</w:t>
      </w:r>
      <w:r w:rsidR="00AE1DC0" w:rsidRPr="000009D8">
        <w:rPr>
          <w:sz w:val="24"/>
          <w:szCs w:val="24"/>
        </w:rPr>
        <w:t>.</w:t>
      </w:r>
    </w:p>
    <w:p w:rsidR="006E753E" w:rsidRPr="000009D8" w:rsidRDefault="006E753E">
      <w:pPr>
        <w:tabs>
          <w:tab w:val="left" w:pos="2715"/>
        </w:tabs>
        <w:ind w:left="-142"/>
        <w:rPr>
          <w:b/>
          <w:sz w:val="24"/>
          <w:szCs w:val="24"/>
        </w:rPr>
      </w:pPr>
    </w:p>
    <w:p w:rsidR="006E753E" w:rsidRPr="000009D8" w:rsidRDefault="006E753E">
      <w:pPr>
        <w:tabs>
          <w:tab w:val="left" w:pos="2715"/>
        </w:tabs>
        <w:rPr>
          <w:b/>
          <w:sz w:val="24"/>
          <w:szCs w:val="24"/>
        </w:rPr>
      </w:pPr>
    </w:p>
    <w:p w:rsidR="006E753E" w:rsidRPr="000009D8" w:rsidRDefault="00667AE8">
      <w:pPr>
        <w:tabs>
          <w:tab w:val="left" w:pos="2715"/>
        </w:tabs>
        <w:rPr>
          <w:sz w:val="24"/>
          <w:szCs w:val="24"/>
        </w:rPr>
      </w:pPr>
      <w:r w:rsidRPr="000009D8">
        <w:rPr>
          <w:b/>
          <w:sz w:val="24"/>
          <w:szCs w:val="24"/>
        </w:rPr>
        <w:t>Фахову експертизу проводили:</w:t>
      </w: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67AE8">
      <w:pPr>
        <w:tabs>
          <w:tab w:val="left" w:pos="9781"/>
        </w:tabs>
        <w:spacing w:before="120"/>
        <w:rPr>
          <w:sz w:val="24"/>
          <w:szCs w:val="24"/>
        </w:rPr>
      </w:pPr>
      <w:r w:rsidRPr="000009D8">
        <w:rPr>
          <w:sz w:val="24"/>
          <w:szCs w:val="24"/>
        </w:rPr>
        <w:t xml:space="preserve">Віль БАКІРОВ – </w:t>
      </w:r>
      <w:proofErr w:type="spellStart"/>
      <w:r w:rsidRPr="000009D8">
        <w:rPr>
          <w:sz w:val="24"/>
          <w:szCs w:val="24"/>
        </w:rPr>
        <w:t>д.соц.н</w:t>
      </w:r>
      <w:proofErr w:type="spellEnd"/>
      <w:r w:rsidRPr="000009D8">
        <w:rPr>
          <w:sz w:val="24"/>
          <w:szCs w:val="24"/>
        </w:rPr>
        <w:t>., професор, академік НАН України, член-кореспондент НАПН України, заслужений діяч науки і техніки України</w:t>
      </w:r>
    </w:p>
    <w:p w:rsidR="006E753E" w:rsidRPr="000009D8" w:rsidRDefault="00667AE8">
      <w:pPr>
        <w:tabs>
          <w:tab w:val="left" w:pos="9781"/>
        </w:tabs>
        <w:spacing w:before="120"/>
        <w:rPr>
          <w:sz w:val="24"/>
          <w:szCs w:val="24"/>
        </w:rPr>
      </w:pPr>
      <w:r w:rsidRPr="000009D8">
        <w:rPr>
          <w:sz w:val="24"/>
          <w:szCs w:val="24"/>
        </w:rPr>
        <w:t xml:space="preserve">Євген ГОЛОВАХА – директор Інституту соціології НАН України, </w:t>
      </w:r>
      <w:proofErr w:type="spellStart"/>
      <w:r w:rsidRPr="000009D8">
        <w:rPr>
          <w:sz w:val="24"/>
          <w:szCs w:val="24"/>
        </w:rPr>
        <w:t>д.філос.н</w:t>
      </w:r>
      <w:proofErr w:type="spellEnd"/>
      <w:r w:rsidRPr="000009D8">
        <w:rPr>
          <w:sz w:val="24"/>
          <w:szCs w:val="24"/>
        </w:rPr>
        <w:t xml:space="preserve">., професор, </w:t>
      </w:r>
      <w:proofErr w:type="spellStart"/>
      <w:r w:rsidRPr="000009D8">
        <w:rPr>
          <w:sz w:val="24"/>
          <w:szCs w:val="24"/>
        </w:rPr>
        <w:t>член-корреспондент</w:t>
      </w:r>
      <w:proofErr w:type="spellEnd"/>
      <w:r w:rsidRPr="000009D8">
        <w:rPr>
          <w:sz w:val="24"/>
          <w:szCs w:val="24"/>
        </w:rPr>
        <w:t xml:space="preserve"> НАН України</w:t>
      </w:r>
    </w:p>
    <w:p w:rsidR="006E753E" w:rsidRPr="000009D8" w:rsidRDefault="00667AE8">
      <w:pPr>
        <w:tabs>
          <w:tab w:val="left" w:pos="9781"/>
        </w:tabs>
        <w:spacing w:before="120"/>
        <w:rPr>
          <w:sz w:val="24"/>
          <w:szCs w:val="24"/>
        </w:rPr>
      </w:pPr>
      <w:r w:rsidRPr="000009D8">
        <w:rPr>
          <w:sz w:val="24"/>
          <w:szCs w:val="24"/>
        </w:rPr>
        <w:t>О</w:t>
      </w:r>
      <w:r w:rsidR="00657878" w:rsidRPr="000009D8">
        <w:rPr>
          <w:sz w:val="24"/>
          <w:szCs w:val="24"/>
        </w:rPr>
        <w:t>Н</w:t>
      </w:r>
      <w:r w:rsidRPr="000009D8">
        <w:rPr>
          <w:sz w:val="24"/>
          <w:szCs w:val="24"/>
        </w:rPr>
        <w:t xml:space="preserve">П обговорено після надходження всіх побажань і пропозицій від </w:t>
      </w:r>
      <w:proofErr w:type="spellStart"/>
      <w:r w:rsidRPr="000009D8">
        <w:rPr>
          <w:sz w:val="24"/>
          <w:szCs w:val="24"/>
        </w:rPr>
        <w:t>стейхолдерів</w:t>
      </w:r>
      <w:proofErr w:type="spellEnd"/>
      <w:r w:rsidRPr="000009D8">
        <w:rPr>
          <w:sz w:val="24"/>
          <w:szCs w:val="24"/>
        </w:rPr>
        <w:t xml:space="preserve"> та схвалено на розширеному засіданні кафедри соціології</w:t>
      </w:r>
    </w:p>
    <w:p w:rsidR="006E753E" w:rsidRPr="000009D8" w:rsidRDefault="00667AE8">
      <w:pPr>
        <w:tabs>
          <w:tab w:val="left" w:pos="9781"/>
        </w:tabs>
        <w:spacing w:before="120"/>
        <w:rPr>
          <w:sz w:val="20"/>
          <w:szCs w:val="24"/>
        </w:rPr>
      </w:pPr>
      <w:r w:rsidRPr="000009D8">
        <w:rPr>
          <w:sz w:val="24"/>
          <w:szCs w:val="24"/>
        </w:rPr>
        <w:t>(протокол № ____  від   _______2023 р.)</w:t>
      </w:r>
    </w:p>
    <w:p w:rsidR="006E753E" w:rsidRPr="000009D8" w:rsidRDefault="006E753E">
      <w:pPr>
        <w:tabs>
          <w:tab w:val="left" w:pos="9781"/>
        </w:tabs>
        <w:spacing w:before="12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E753E">
      <w:pPr>
        <w:tabs>
          <w:tab w:val="left" w:pos="9781"/>
        </w:tabs>
        <w:ind w:left="1080"/>
        <w:rPr>
          <w:sz w:val="24"/>
          <w:szCs w:val="24"/>
        </w:rPr>
      </w:pPr>
    </w:p>
    <w:p w:rsidR="006E753E" w:rsidRPr="000009D8" w:rsidRDefault="00667AE8">
      <w:pPr>
        <w:spacing w:after="360"/>
        <w:jc w:val="center"/>
        <w:rPr>
          <w:sz w:val="32"/>
          <w:szCs w:val="32"/>
        </w:rPr>
      </w:pPr>
      <w:r w:rsidRPr="000009D8">
        <w:br w:type="page"/>
      </w:r>
      <w:r w:rsidRPr="000009D8">
        <w:rPr>
          <w:sz w:val="32"/>
          <w:szCs w:val="32"/>
        </w:rPr>
        <w:lastRenderedPageBreak/>
        <w:t>ЗМІСТ</w:t>
      </w:r>
    </w:p>
    <w:p w:rsidR="006E753E" w:rsidRPr="000009D8" w:rsidRDefault="006E753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</w:p>
    <w:sdt>
      <w:sdtPr>
        <w:id w:val="348609252"/>
        <w:docPartObj>
          <w:docPartGallery w:val="Table of Contents"/>
          <w:docPartUnique/>
        </w:docPartObj>
      </w:sdtPr>
      <w:sdtEndPr/>
      <w:sdtContent>
        <w:p w:rsidR="006E753E" w:rsidRPr="000009D8" w:rsidRDefault="00667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 w:rsidRPr="000009D8">
            <w:fldChar w:fldCharType="begin"/>
          </w:r>
          <w:r w:rsidRPr="000009D8">
            <w:instrText xml:space="preserve"> TOC \h \u \z \t "Heading 1,1,Heading 2,2,Heading 3,3,"</w:instrText>
          </w:r>
          <w:r w:rsidRPr="000009D8">
            <w:fldChar w:fldCharType="separate"/>
          </w:r>
          <w:hyperlink w:anchor="_heading=h.30j0zll">
            <w:r w:rsidRPr="000009D8">
              <w:rPr>
                <w:color w:val="000000"/>
                <w:sz w:val="28"/>
                <w:szCs w:val="28"/>
              </w:rPr>
              <w:t>1. Профіль освітньої програми</w:t>
            </w:r>
            <w:r w:rsidRPr="000009D8">
              <w:rPr>
                <w:color w:val="000000"/>
                <w:sz w:val="28"/>
                <w:szCs w:val="28"/>
              </w:rPr>
              <w:tab/>
              <w:t>5</w:t>
            </w:r>
          </w:hyperlink>
        </w:p>
        <w:p w:rsidR="006E753E" w:rsidRPr="000009D8" w:rsidRDefault="003341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t3h5sf">
            <w:r w:rsidR="00667AE8" w:rsidRPr="000009D8">
              <w:rPr>
                <w:color w:val="000000"/>
                <w:sz w:val="28"/>
                <w:szCs w:val="28"/>
              </w:rPr>
              <w:t>2. Перелік компонентів освітньої програми</w:t>
            </w:r>
            <w:r w:rsidR="00667AE8" w:rsidRPr="000009D8">
              <w:rPr>
                <w:color w:val="000000"/>
                <w:sz w:val="28"/>
                <w:szCs w:val="28"/>
              </w:rPr>
              <w:tab/>
            </w:r>
          </w:hyperlink>
          <w:r w:rsidR="00577449" w:rsidRPr="000009D8">
            <w:rPr>
              <w:color w:val="000000"/>
              <w:sz w:val="28"/>
              <w:szCs w:val="28"/>
            </w:rPr>
            <w:t>11</w:t>
          </w:r>
        </w:p>
        <w:p w:rsidR="006E753E" w:rsidRPr="000009D8" w:rsidRDefault="003341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s8eyo1">
            <w:r w:rsidR="00667AE8" w:rsidRPr="000009D8">
              <w:rPr>
                <w:color w:val="000000"/>
                <w:sz w:val="28"/>
                <w:szCs w:val="28"/>
              </w:rPr>
              <w:t>3. Структурно-логічна схема освітньої програми</w:t>
            </w:r>
            <w:r w:rsidR="00667AE8" w:rsidRPr="000009D8">
              <w:rPr>
                <w:color w:val="000000"/>
                <w:sz w:val="28"/>
                <w:szCs w:val="28"/>
              </w:rPr>
              <w:tab/>
              <w:t>1</w:t>
            </w:r>
            <w:r w:rsidR="00577449" w:rsidRPr="000009D8">
              <w:rPr>
                <w:color w:val="000000"/>
                <w:sz w:val="28"/>
                <w:szCs w:val="28"/>
              </w:rPr>
              <w:t>2</w:t>
            </w:r>
          </w:hyperlink>
        </w:p>
        <w:p w:rsidR="006E753E" w:rsidRPr="000009D8" w:rsidRDefault="003341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6in1rg">
            <w:r w:rsidR="00667AE8" w:rsidRPr="000009D8">
              <w:rPr>
                <w:color w:val="000000"/>
                <w:sz w:val="28"/>
                <w:szCs w:val="28"/>
              </w:rPr>
              <w:t>4. Форма атестації здобувачів вищої освіти</w:t>
            </w:r>
            <w:r w:rsidR="00667AE8" w:rsidRPr="000009D8">
              <w:rPr>
                <w:color w:val="000000"/>
                <w:sz w:val="28"/>
                <w:szCs w:val="28"/>
              </w:rPr>
              <w:tab/>
              <w:t>1</w:t>
            </w:r>
            <w:r w:rsidR="00577449" w:rsidRPr="000009D8">
              <w:rPr>
                <w:color w:val="000000"/>
                <w:sz w:val="28"/>
                <w:szCs w:val="28"/>
              </w:rPr>
              <w:t>3</w:t>
            </w:r>
          </w:hyperlink>
        </w:p>
        <w:p w:rsidR="006E753E" w:rsidRPr="000009D8" w:rsidRDefault="003341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lnxbz9">
            <w:r w:rsidR="00667AE8" w:rsidRPr="000009D8">
              <w:rPr>
                <w:color w:val="000000"/>
                <w:sz w:val="28"/>
                <w:szCs w:val="28"/>
              </w:rPr>
              <w:t>5. Матриця відповідності програмних компетентностей компонентам освітньої програми</w:t>
            </w:r>
            <w:r w:rsidR="00667AE8" w:rsidRPr="000009D8">
              <w:rPr>
                <w:color w:val="000000"/>
                <w:sz w:val="28"/>
                <w:szCs w:val="28"/>
              </w:rPr>
              <w:tab/>
              <w:t>1</w:t>
            </w:r>
            <w:r w:rsidR="00577449" w:rsidRPr="000009D8">
              <w:rPr>
                <w:color w:val="000000"/>
                <w:sz w:val="28"/>
                <w:szCs w:val="28"/>
              </w:rPr>
              <w:t>4</w:t>
            </w:r>
          </w:hyperlink>
        </w:p>
        <w:p w:rsidR="006E753E" w:rsidRPr="000009D8" w:rsidRDefault="003341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5nkun2">
            <w:r w:rsidR="00667AE8" w:rsidRPr="000009D8">
              <w:rPr>
                <w:color w:val="000000"/>
                <w:sz w:val="28"/>
                <w:szCs w:val="28"/>
              </w:rPr>
              <w:t>6. Матриця забезпечення програмних результатів навчання відповідними компонентами освітньої програми</w:t>
            </w:r>
            <w:r w:rsidR="00667AE8" w:rsidRPr="000009D8">
              <w:rPr>
                <w:color w:val="000000"/>
                <w:sz w:val="28"/>
                <w:szCs w:val="28"/>
              </w:rPr>
              <w:tab/>
              <w:t>1</w:t>
            </w:r>
            <w:r w:rsidR="00577449" w:rsidRPr="000009D8">
              <w:rPr>
                <w:color w:val="000000"/>
                <w:sz w:val="28"/>
                <w:szCs w:val="28"/>
              </w:rPr>
              <w:t>6</w:t>
            </w:r>
          </w:hyperlink>
        </w:p>
        <w:p w:rsidR="006E753E" w:rsidRPr="000009D8" w:rsidRDefault="00667AE8">
          <w:r w:rsidRPr="000009D8">
            <w:fldChar w:fldCharType="end"/>
          </w:r>
        </w:p>
      </w:sdtContent>
    </w:sdt>
    <w:p w:rsidR="006E753E" w:rsidRPr="000009D8" w:rsidRDefault="00667AE8">
      <w:pPr>
        <w:pStyle w:val="1"/>
        <w:ind w:left="0" w:firstLine="0"/>
        <w:jc w:val="center"/>
      </w:pPr>
      <w:bookmarkStart w:id="4" w:name="_heading=h.30j0zll" w:colFirst="0" w:colLast="0"/>
      <w:bookmarkEnd w:id="4"/>
      <w:r w:rsidRPr="000009D8">
        <w:br w:type="page"/>
      </w:r>
      <w:r w:rsidRPr="000009D8">
        <w:lastRenderedPageBreak/>
        <w:t>1. Профіль освітньої програми</w:t>
      </w:r>
    </w:p>
    <w:p w:rsidR="006E753E" w:rsidRPr="000009D8" w:rsidRDefault="00667AE8">
      <w:pPr>
        <w:jc w:val="center"/>
        <w:rPr>
          <w:b/>
          <w:sz w:val="28"/>
          <w:szCs w:val="28"/>
        </w:rPr>
      </w:pPr>
      <w:r w:rsidRPr="000009D8">
        <w:rPr>
          <w:b/>
          <w:sz w:val="28"/>
          <w:szCs w:val="28"/>
        </w:rPr>
        <w:t>зі спеціальності 054 Соціологія</w:t>
      </w:r>
    </w:p>
    <w:p w:rsidR="006E753E" w:rsidRPr="000009D8" w:rsidRDefault="006E753E">
      <w:pPr>
        <w:jc w:val="center"/>
        <w:rPr>
          <w:b/>
        </w:rPr>
      </w:pPr>
    </w:p>
    <w:tbl>
      <w:tblPr>
        <w:tblStyle w:val="affff6"/>
        <w:tblW w:w="963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7087"/>
      </w:tblGrid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Повна назва ЗВО та інституту/факультету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Сікорського», факультет соціології і права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Ступінь – магістр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Кваліфікація – магістр з соціології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НРК України - 7 рівень, 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QF-EHEA – другий цикл ЕQF-LLL – 7 рівень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Офіційна назва освітньої програми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Аналітика соціальних даних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Диплом магістра, одиничний, 120 кредитів, термін навчання 1 рік  9 місяців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Наявність акредитації</w:t>
            </w:r>
          </w:p>
        </w:tc>
        <w:tc>
          <w:tcPr>
            <w:tcW w:w="7087" w:type="dxa"/>
          </w:tcPr>
          <w:p w:rsidR="006E753E" w:rsidRPr="000009D8" w:rsidRDefault="00667AE8">
            <w:pPr>
              <w:tabs>
                <w:tab w:val="left" w:pos="287"/>
              </w:tabs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Ліцензія про надання освітніх послуг Серія АЕ № 527265</w:t>
            </w:r>
          </w:p>
          <w:p w:rsidR="006E753E" w:rsidRPr="000009D8" w:rsidRDefault="00667AE8">
            <w:pPr>
              <w:tabs>
                <w:tab w:val="left" w:pos="287"/>
              </w:tabs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Наказ Міністерства освіти і науки України від 31.07.2014 № 2657л 2014-2024рр.</w:t>
            </w:r>
          </w:p>
          <w:p w:rsidR="006E753E" w:rsidRPr="000009D8" w:rsidRDefault="00667AE8">
            <w:pPr>
              <w:tabs>
                <w:tab w:val="left" w:pos="287"/>
              </w:tabs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Акредитується вперше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Передумови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Наявність ступеня бакалавра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Мова(и) викладання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Українська, англійська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Термін дії освітньої програми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 наступної акредитації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Інтернет-адреса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постійного розміщення освітньої програми</w:t>
            </w:r>
          </w:p>
        </w:tc>
        <w:tc>
          <w:tcPr>
            <w:tcW w:w="7087" w:type="dxa"/>
          </w:tcPr>
          <w:p w:rsidR="006E753E" w:rsidRPr="000009D8" w:rsidRDefault="0033410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9">
              <w:r w:rsidR="00667AE8" w:rsidRPr="00000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https://osvita.kpi.ua/node/216</w:t>
              </w:r>
            </w:hyperlink>
          </w:p>
          <w:p w:rsidR="006E753E" w:rsidRPr="000009D8" w:rsidRDefault="0033410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0">
              <w:r w:rsidR="00667AE8" w:rsidRPr="00000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http://www.sociology.kpi.ua/educational-programs</w:t>
              </w:r>
            </w:hyperlink>
          </w:p>
          <w:p w:rsidR="006E753E" w:rsidRPr="000009D8" w:rsidRDefault="006E753E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6E753E" w:rsidRPr="000009D8">
        <w:trPr>
          <w:trHeight w:val="415"/>
          <w:jc w:val="right"/>
        </w:trPr>
        <w:tc>
          <w:tcPr>
            <w:tcW w:w="9639" w:type="dxa"/>
            <w:gridSpan w:val="3"/>
          </w:tcPr>
          <w:p w:rsidR="003333FA" w:rsidRPr="000009D8" w:rsidRDefault="003333FA" w:rsidP="00E2644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висококваліфікованих фахівців (магістрів) з соціології, які демонструють наявність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високорозвинутої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соціологічної уяви й володіють сучасними теоріями, методологією та методами соціологічних досліджень, а також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багатовимірного аналізу соціальних даних, обробки та аналізу великих масивів кількісної і якісної інформації із застосуванням статистичного програмного забезпечення (ОСА, SPSS / PSPP), використання мов програмування R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статистичних обчисленнях, роботи із відкритими джерелами даних (OSINT), візуалізації даних.</w:t>
            </w:r>
          </w:p>
          <w:p w:rsidR="00B10A89" w:rsidRPr="000009D8" w:rsidRDefault="00667AE8" w:rsidP="003328E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освітньої програми повною мірою відповідає стратегії розвитку КПІ ім. Ігор</w:t>
            </w:r>
            <w:r w:rsidR="003333FA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я Сікорського на 2020-2025 роки.</w:t>
            </w:r>
          </w:p>
          <w:p w:rsidR="003328E7" w:rsidRPr="000009D8" w:rsidRDefault="003328E7" w:rsidP="003328E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Предметна область </w:t>
            </w:r>
          </w:p>
        </w:tc>
        <w:tc>
          <w:tcPr>
            <w:tcW w:w="7087" w:type="dxa"/>
          </w:tcPr>
          <w:p w:rsidR="00375947" w:rsidRPr="000009D8" w:rsidRDefault="00667AE8" w:rsidP="00375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Об′єкти вивчення: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відносини та взаємодія; особистість, соціальні групи</w:t>
            </w:r>
            <w:r w:rsidR="00B75ABB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, спільноти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030384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соціальні явища та процеси; </w:t>
            </w:r>
            <w:r w:rsidR="00030384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думка; культура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; соціальні інститути; соціальні структури та нерівності; соціальні зміни та впливи; соціальні проблеми та конфлікти в соціумі</w:t>
            </w:r>
            <w:r w:rsidR="00030384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030384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локальному, регіональному, 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r w:rsidR="00030384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37594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глобальному рівнях.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Цілі навчання: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фахівців, здатних розв’язувати складні задачі та проблеми соціології дослідницького та/або інноваційного характеру.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зміст предметної області: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981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соціальні відносини та </w:t>
            </w:r>
            <w:r w:rsidR="000C2981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взаємодія; особистість,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соціальні проблеми та конфлікти в соціумі, як на національному, так і глобальному рівнях.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Методи, методики та технології: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методи збору, обробки й аналізу соціальних даних, методики діагностики, експертизи та прогнозування, цифрові технології, сучасні технології штучного інтелекту та інтелектуального аналізу даних, візуалізація даних.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Інструменти й обладнання: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інформаційні системи та програмні продукти, що застосовуються у професійній діяльності.</w:t>
            </w:r>
          </w:p>
          <w:p w:rsidR="00B10A89" w:rsidRPr="000009D8" w:rsidRDefault="00B10A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3E" w:rsidRPr="000009D8">
        <w:trPr>
          <w:trHeight w:val="675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Орієнтація освітньої програми</w:t>
            </w:r>
          </w:p>
        </w:tc>
        <w:tc>
          <w:tcPr>
            <w:tcW w:w="7087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Освітньо-наукова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для підготовки здобувачів вищої освіти другого (магістерського) рівня.</w:t>
            </w:r>
          </w:p>
          <w:p w:rsidR="00B10A89" w:rsidRPr="000009D8" w:rsidRDefault="00B10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Основний фокус освітньої програми </w:t>
            </w:r>
          </w:p>
        </w:tc>
        <w:tc>
          <w:tcPr>
            <w:tcW w:w="7087" w:type="dxa"/>
          </w:tcPr>
          <w:p w:rsidR="006E753E" w:rsidRPr="000009D8" w:rsidRDefault="00B10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сфокусована на освітніх компонентах, що базуються на  специфіці сучасних соціологічних досліджень, методів багатовимірного аналізу соціальних даних, інструментів з обробки та аналізу великих масивів кількісної інформації із застосуванням статистичного програмного забезпечення (ОСА, SPSS / PSPP); використання мов програмування R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статистичних обчисленнях, роботи із відкритими джерелами даних (OSINT), обробки та аналізу масивів якісної інформації, інструментами візуалізації даних.</w:t>
            </w:r>
          </w:p>
          <w:p w:rsidR="00B10A89" w:rsidRPr="000009D8" w:rsidRDefault="00B10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слова: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соціологічні теорії, аналіз соціальних явищ та процесів, аналітична соціологія, соціологічне дослідження, програма соціологічного дослідження, методи збирання первинної інформації, новітні технології в соціології, кількісна та якісна інформація, обробка та аналіз даних, SPSS / PSPP, штучний інтелект, мови програмування R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технології OSINT в соціологічних дослідженнях, аналіз соціальних мереж, моделювання,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антикризовий менеджмент. </w:t>
            </w:r>
          </w:p>
          <w:p w:rsidR="00B10A89" w:rsidRPr="000009D8" w:rsidRDefault="00B10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53E" w:rsidRPr="000009D8">
        <w:trPr>
          <w:trHeight w:val="666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Особливості програми</w:t>
            </w:r>
          </w:p>
        </w:tc>
        <w:tc>
          <w:tcPr>
            <w:tcW w:w="7087" w:type="dxa"/>
          </w:tcPr>
          <w:p w:rsidR="00656C53" w:rsidRPr="000009D8" w:rsidRDefault="00656C53" w:rsidP="00656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заснована на досвіді впровадження кафедрою соціології освітньої  програми «Врегулювання конфліктів та медіація», що була заснована у співпраці з Міністерством з питань тимчасово окупованих територій та внутрішньо переміщених осіб і посольствами Великої Британії та Швейцарії, та здобутках Світового центру даних з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сталого розвитку КПІ ім. Ігоря Сікорського.</w:t>
            </w:r>
          </w:p>
          <w:p w:rsidR="00B10A89" w:rsidRPr="000009D8" w:rsidRDefault="00423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базується на основі вимог Європейської рамки кваліфікацій для навчання впродовж життя (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Qualifications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Framework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lifelong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«EQF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LLL»).</w:t>
            </w:r>
          </w:p>
          <w:p w:rsidR="00423279" w:rsidRPr="000009D8" w:rsidRDefault="00AF6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передбачає у</w:t>
            </w:r>
            <w:r w:rsidR="00423279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студентів у сертифікатних програмах.</w:t>
            </w:r>
          </w:p>
          <w:p w:rsidR="00274123" w:rsidRPr="000009D8" w:rsidRDefault="00423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Студенти отримують </w:t>
            </w:r>
            <w:r w:rsidR="00AF6FDB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знання з</w:t>
            </w:r>
            <w:r w:rsidR="00F7254D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сучасних методів багатовимірного аналізу соціальних даних, інструментів з обробки та аналізу великих масивів соціальної інформації із застосуванням статистичного програмного забезпечення (ОСА, SPSS / PSPP), використання мов програмування R та </w:t>
            </w:r>
            <w:proofErr w:type="spellStart"/>
            <w:r w:rsidR="00F7254D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F7254D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статистичних обчисленнях.</w:t>
            </w:r>
          </w:p>
          <w:p w:rsidR="00B10A89" w:rsidRPr="000009D8" w:rsidRDefault="00AF6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7AE8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рограма передбачає залучення до освітнього процесу провідних соціологів-експертів, фахівців у сфері аналізу соціальних даних з України та зарубіжних країн, програми академічної мобільності з провідними світовими закладами вищої освіти світу, зустрічі з представниками роботодавців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53E" w:rsidRPr="000009D8">
        <w:trPr>
          <w:trHeight w:val="285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Придатність до працевлаштування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Класифікатор професій ДК 003:2010</w:t>
            </w:r>
          </w:p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  <w:r w:rsidR="00DE7A60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Головний соціолог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2310.2 Викладач вищого навчального закладу 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 Професіонали в галузі економіки, соціології, археографії, археології, географії, кримінології та палеографії 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2442 Професіонали в галузі археографії, археології, географії, кримінології, палеографії та соціології 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2442.1 Наукові співробітники археологія, географія, кримінологія, палеографія, соціологія) 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2442.2 Археографи, археологи, географи, кримінологи, палеографи та соціологи.</w:t>
            </w:r>
          </w:p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2442.2 Соціолог</w:t>
            </w:r>
          </w:p>
          <w:p w:rsidR="00454CB2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2443.2 Консультант із суспільно-політичних питань (в партіях та інших громадських організаціях)</w:t>
            </w:r>
          </w:p>
          <w:p w:rsidR="006E753E" w:rsidRPr="000009D8" w:rsidRDefault="00454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2443.2 Експерт із суспільно-політичних питань</w:t>
            </w:r>
            <w:r w:rsidR="00667AE8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2419.3 Консультант (в апараті органів державної влади, виконкому) </w:t>
            </w:r>
          </w:p>
          <w:p w:rsidR="00DE7A60" w:rsidRPr="000009D8" w:rsidRDefault="00DE7A60" w:rsidP="00DE7A60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2122.1 Науковий співробітник (статистика)</w:t>
            </w:r>
          </w:p>
          <w:p w:rsidR="00DE7A60" w:rsidRPr="000009D8" w:rsidRDefault="00DE7A60" w:rsidP="00DE7A60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2122.1 Науковий співробітник-консультант (статистика)</w:t>
            </w:r>
          </w:p>
          <w:p w:rsidR="00DE7A60" w:rsidRPr="000009D8" w:rsidRDefault="00DE7A60" w:rsidP="00DE7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2433.1 Наукові співробітники (інформаційна аналітика)</w:t>
            </w:r>
          </w:p>
          <w:p w:rsidR="00DE7A60" w:rsidRPr="000009D8" w:rsidRDefault="00DE7A60" w:rsidP="00DE7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2433.2 Професіонали в галузі інформації та інформаційні аналітики</w:t>
            </w:r>
          </w:p>
          <w:p w:rsidR="003328E7" w:rsidRPr="000009D8" w:rsidRDefault="00DE7A60" w:rsidP="00145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2433.2 Аналітик консолідованої інформації</w:t>
            </w:r>
            <w:r w:rsidR="005845A7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Подальше навчання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Продовження освіти на третьому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освітньо-науковому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рівні вищої освіти.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– Викладання та оцінювання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Викладання та навчання</w:t>
            </w:r>
          </w:p>
        </w:tc>
        <w:tc>
          <w:tcPr>
            <w:tcW w:w="7087" w:type="dxa"/>
          </w:tcPr>
          <w:p w:rsidR="006E753E" w:rsidRPr="000009D8" w:rsidRDefault="00667AE8" w:rsidP="005845A7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Студентоцентроване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навчання, самонавчання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проєктноорієнтований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стиль навчання. Викладання проводиться у формах: лекції, семінарські заняття, самостійна робота з можливістю консультацій з викладачем, індивідуальна робота, застосування інформаційно-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комунікаційних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технологій (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онлайн-лекції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дистанційні курси) за окремими освітніми компонентами. Участь у розробці та впровадженні соціологічних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</w:t>
            </w:r>
            <w:r w:rsidR="005845A7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є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ктів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Оцінювання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Поточний контроль у вигляді модульного оцінювання, контрольних робіт, індивідуальних завдань тощо та семестровий контроль у вигляді усних і письмових екзаменів, заліків та захист кваліфікаційної роботи оцінюються відповідно до визначених критеріїв Рейтингової системи оцінювання.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Інтегральна компетентність</w:t>
            </w:r>
          </w:p>
        </w:tc>
        <w:tc>
          <w:tcPr>
            <w:tcW w:w="7087" w:type="dxa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складні задачі соціології дослідницького та/або інноваційного характеру.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Загальні компетентності (ЗК)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працювати автономно. 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оцінювати та забезпечувати якість виконуваних робіт.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приймати обґрунтовані рішення.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Фахові компетентності (ФК)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аналізувати соціальні явища і процеси.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виявляти, діагностувати та інтерпретувати соціальні проблеми українського суспільства та світової спільноти.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05" w:type="dxa"/>
            <w:gridSpan w:val="2"/>
          </w:tcPr>
          <w:p w:rsidR="006E753E" w:rsidRPr="000009D8" w:rsidRDefault="00667AE8" w:rsidP="003B0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про</w:t>
            </w:r>
            <w:r w:rsidR="003B0A95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ктувати і виконувати соціологічні дослідження, розробляти й обґрунтовувати їхню методологію.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збирати та аналізувати емпіричні дані з використанням сучасних  методів соціологічних досліджень.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обговорювати результати соціологічних досліджень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ктів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українською та іноземною мовами.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дотримуватися у своїй діяльності норм професійної етики соціолога та керуватися загальнолюдськими цінностями.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розробляти та оцінювати соціальні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програми.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співпрацювати з європейськими та євроатлантичними інституціями.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</w:t>
            </w:r>
            <w:r w:rsidR="003B0A9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педагогічну та/або науково-педагогічну діяльність у закладах освіти.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ФК10</w:t>
            </w:r>
          </w:p>
        </w:tc>
        <w:tc>
          <w:tcPr>
            <w:tcW w:w="8505" w:type="dxa"/>
            <w:gridSpan w:val="2"/>
          </w:tcPr>
          <w:p w:rsidR="006E753E" w:rsidRPr="000009D8" w:rsidRDefault="008A37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презентувати результати наукових досліджень і готувати наукові доповіді та публікації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ФК11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здійснювати аналіз відкритих джерел даних (OSINT), аналізувати якісну інформацію, текстові дані, використовувати інтелектуальний аналіз для соціальних даних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ФК12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застосовувати сучасні статистичні методи, моделі, цифрові технології, спеціалізоване програмне забезпечення для моделювання соціальних процесів.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ФК13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використовувати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статистичний пакет SPSS та мови програмування R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аналізу соціальних даних.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Розробляти і реалізовувати соціальні та міждисциплінарні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кти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урахуванням соціальних, економічних, правових, екологічних та інших аспектів суспільного життя. 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з європейськими та євроатлантичними інституціями.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Вирішувати етичні дилеми відповідно до норм професійної етики соціолога та загальнолюдських цінностей.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ПР09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Планувати і виконувати наукові дослідження у сфері соціології, аналізувати результати, обґрунтовувати висновки.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ПР10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Викладати соціологічні та суміжні з ними дисципліни в закладах освіти.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ПР11</w:t>
            </w:r>
          </w:p>
        </w:tc>
        <w:tc>
          <w:tcPr>
            <w:tcW w:w="8505" w:type="dxa"/>
            <w:gridSpan w:val="2"/>
          </w:tcPr>
          <w:p w:rsidR="006E753E" w:rsidRPr="000009D8" w:rsidRDefault="005B409C" w:rsidP="00A11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Узагальнювати результати власних наукових досліджень та презентувати їх у наукових доповідях, публікаціях</w:t>
            </w:r>
          </w:p>
        </w:tc>
      </w:tr>
      <w:tr w:rsidR="006E753E" w:rsidRPr="000009D8">
        <w:trPr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ПР12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аналіз відкритих джерел даних (OSINT), аналізувати якісну інформацію, текстові дані, використовувати інтелектуальний аналіз для соціальних даних.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ПР13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Застосовувати сучасні новітні методи соціологічних досліджень в умовах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цифровізації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суспільних відносин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1134" w:type="dxa"/>
          </w:tcPr>
          <w:p w:rsidR="006E753E" w:rsidRPr="000009D8" w:rsidRDefault="00667AE8" w:rsidP="003B0A9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ПР14</w:t>
            </w:r>
          </w:p>
        </w:tc>
        <w:tc>
          <w:tcPr>
            <w:tcW w:w="8505" w:type="dxa"/>
            <w:gridSpan w:val="2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Застосовувати мови програмування R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аналізу соціальних даних. 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Кадрове забезпечення</w:t>
            </w:r>
          </w:p>
        </w:tc>
        <w:tc>
          <w:tcPr>
            <w:tcW w:w="7087" w:type="dxa"/>
          </w:tcPr>
          <w:p w:rsidR="006E753E" w:rsidRPr="000009D8" w:rsidRDefault="00667AE8" w:rsidP="00FB11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 реалізації програми залучено </w:t>
            </w:r>
            <w:r w:rsidR="00A11993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доктор</w:t>
            </w:r>
            <w:r w:rsidR="00A11993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наук, </w:t>
            </w:r>
            <w:r w:rsidR="00A11993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кандидатів наук. Здійснюється системна робота щодо підвищення рівня викладання та перепідготовки професорсько-викладацького складу. </w:t>
            </w:r>
            <w:r w:rsidR="00FB11C5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Програма передбачає залучення до освітнього процесу провідних соціологів-експертів, фахівців у сфері аналізу соціальних даних з України та зарубіжних країн, програми академічної мобільності з провідними світовими закладами вищої освіти світу, зустрічі з представниками роботодавців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Матеріально-технічне забезпечення</w:t>
            </w:r>
          </w:p>
        </w:tc>
        <w:tc>
          <w:tcPr>
            <w:tcW w:w="7087" w:type="dxa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Матеріально-технічне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забезпечення освітньої діяльності відповідає ліцензійним вимогам, затвердженим Постановою Кабінету Міністрів України № 1187 від 30.12.2015 р.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чинній редакції.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(https://zakon.rada.gov.ua/laws/show/1187-2015-%D0%BF#Text)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Інформаційне та навчально-методичне забезпечення</w:t>
            </w:r>
          </w:p>
        </w:tc>
        <w:tc>
          <w:tcPr>
            <w:tcW w:w="7087" w:type="dxa"/>
          </w:tcPr>
          <w:p w:rsidR="006E753E" w:rsidRPr="000009D8" w:rsidRDefault="00667AE8" w:rsidP="00A119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Інформаційне та навчально-методичне забезпечення реалізації програми відповідає ліцензійним вимогам, затвердженим Постановою Кабінету Міністрів України № 1187 від 30.12.2015 р. 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чинній редакції 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(https://zakon.rada.gov.ua/laws/show/1187-2015-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%D0%BF#Text) Користування Науково-технічною бібліотекою ім. Г. І. Денисенка Національного технічного університету України «Київський політехнічний інститут імені Ігоря Сікорського».</w:t>
            </w:r>
          </w:p>
          <w:p w:rsidR="00ED0156" w:rsidRPr="000009D8" w:rsidRDefault="00ED0156" w:rsidP="00A119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E753E" w:rsidRPr="000009D8">
        <w:trPr>
          <w:trHeight w:val="20"/>
          <w:jc w:val="right"/>
        </w:trPr>
        <w:tc>
          <w:tcPr>
            <w:tcW w:w="9639" w:type="dxa"/>
            <w:gridSpan w:val="3"/>
            <w:shd w:val="clear" w:color="auto" w:fill="BFBFBF"/>
          </w:tcPr>
          <w:p w:rsidR="006E753E" w:rsidRPr="000009D8" w:rsidRDefault="00667AE8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Національна кредитна мобільність</w:t>
            </w:r>
          </w:p>
        </w:tc>
        <w:tc>
          <w:tcPr>
            <w:tcW w:w="7087" w:type="dxa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укладання договорів про кредитну мобільність з іншими ЗВО України, які готують магістрів соціології.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Міжнародна кредитна мобільність</w:t>
            </w:r>
          </w:p>
        </w:tc>
        <w:tc>
          <w:tcPr>
            <w:tcW w:w="7087" w:type="dxa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Забезпечується згідно з угодами про міжнародну академічну мобільність в рамках програми ЕРАЗМУС+: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Університет ім. Казимира Великого (Польща)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Університет м.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Гронінген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(Нідерланди) –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Humanities</w:t>
            </w:r>
            <w:proofErr w:type="spellEnd"/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Єнський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університет імені Фрідріха Шиллера (Німеччина)</w:t>
            </w:r>
          </w:p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Політехнічний інститут м.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Томар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(Португалія)</w:t>
            </w:r>
          </w:p>
        </w:tc>
      </w:tr>
      <w:tr w:rsidR="006E753E" w:rsidRPr="000009D8">
        <w:trPr>
          <w:trHeight w:val="20"/>
          <w:jc w:val="right"/>
        </w:trPr>
        <w:tc>
          <w:tcPr>
            <w:tcW w:w="2552" w:type="dxa"/>
            <w:gridSpan w:val="2"/>
          </w:tcPr>
          <w:p w:rsidR="006E753E" w:rsidRPr="000009D8" w:rsidRDefault="00667AE8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087" w:type="dxa"/>
          </w:tcPr>
          <w:p w:rsidR="006E753E" w:rsidRPr="000009D8" w:rsidRDefault="00667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 здійснюватись українською або англійською мовою, за умови володіння мовою навчання на рівні не нижче B2 </w:t>
            </w:r>
          </w:p>
        </w:tc>
      </w:tr>
    </w:tbl>
    <w:p w:rsidR="006E753E" w:rsidRPr="000009D8" w:rsidRDefault="006E753E">
      <w:pPr>
        <w:pStyle w:val="1"/>
        <w:ind w:left="0" w:firstLine="0"/>
        <w:jc w:val="center"/>
      </w:pPr>
    </w:p>
    <w:p w:rsidR="006E753E" w:rsidRPr="000009D8" w:rsidRDefault="00667AE8">
      <w:pPr>
        <w:rPr>
          <w:b/>
          <w:sz w:val="32"/>
          <w:szCs w:val="32"/>
        </w:rPr>
      </w:pPr>
      <w:r w:rsidRPr="000009D8">
        <w:br w:type="page"/>
      </w:r>
    </w:p>
    <w:p w:rsidR="006E753E" w:rsidRPr="000009D8" w:rsidRDefault="00667AE8">
      <w:pPr>
        <w:pStyle w:val="1"/>
        <w:ind w:left="0" w:firstLine="0"/>
        <w:jc w:val="center"/>
      </w:pPr>
      <w:bookmarkStart w:id="6" w:name="_heading=h.1t3h5sf" w:colFirst="0" w:colLast="0"/>
      <w:bookmarkEnd w:id="6"/>
      <w:r w:rsidRPr="000009D8">
        <w:lastRenderedPageBreak/>
        <w:t>2. Перелік компонентів освітньої програми</w:t>
      </w:r>
    </w:p>
    <w:p w:rsidR="006E753E" w:rsidRPr="000009D8" w:rsidRDefault="00667AE8">
      <w:pPr>
        <w:jc w:val="center"/>
        <w:rPr>
          <w:b/>
          <w:sz w:val="28"/>
          <w:szCs w:val="32"/>
        </w:rPr>
      </w:pPr>
      <w:r w:rsidRPr="000009D8">
        <w:rPr>
          <w:b/>
          <w:sz w:val="28"/>
          <w:szCs w:val="32"/>
        </w:rPr>
        <w:t>Аналітика соціальних даних</w:t>
      </w:r>
    </w:p>
    <w:tbl>
      <w:tblPr>
        <w:tblStyle w:val="affff7"/>
        <w:tblW w:w="963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Код н/д</w:t>
            </w:r>
          </w:p>
        </w:tc>
        <w:tc>
          <w:tcPr>
            <w:tcW w:w="5529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5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Форма підсумкового контролю</w:t>
            </w:r>
          </w:p>
        </w:tc>
      </w:tr>
    </w:tbl>
    <w:p w:rsidR="006E753E" w:rsidRPr="000009D8" w:rsidRDefault="006E753E">
      <w:pPr>
        <w:widowControl/>
        <w:rPr>
          <w:color w:val="000000"/>
          <w:sz w:val="2"/>
          <w:szCs w:val="2"/>
          <w:highlight w:val="white"/>
        </w:rPr>
      </w:pPr>
    </w:p>
    <w:tbl>
      <w:tblPr>
        <w:tblStyle w:val="affff8"/>
        <w:tblW w:w="963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6E753E" w:rsidRPr="000009D8">
        <w:trPr>
          <w:cantSplit/>
          <w:trHeight w:val="20"/>
          <w:tblHeader/>
          <w:jc w:val="right"/>
        </w:trPr>
        <w:tc>
          <w:tcPr>
            <w:tcW w:w="1134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29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9639" w:type="dxa"/>
            <w:gridSpan w:val="4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1.НОРМАТИВНІ ОСВІТНІ КОМПОНЕНТИ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9639" w:type="dxa"/>
            <w:gridSpan w:val="4"/>
          </w:tcPr>
          <w:p w:rsidR="006E753E" w:rsidRPr="000009D8" w:rsidRDefault="00667AE8">
            <w:pPr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Цикл загальної підготовки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06A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529" w:type="dxa"/>
          </w:tcPr>
          <w:p w:rsidR="006E753E" w:rsidRPr="000009D8" w:rsidRDefault="00DB6EEC" w:rsidP="00DB6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Інтелектуальна власність та патентознавство. Частина 1. Право інтелектуальної власності</w:t>
            </w:r>
          </w:p>
        </w:tc>
        <w:tc>
          <w:tcPr>
            <w:tcW w:w="1275" w:type="dxa"/>
          </w:tcPr>
          <w:p w:rsidR="006E753E" w:rsidRPr="000009D8" w:rsidRDefault="0035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1606A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D1606A" w:rsidRPr="000009D8" w:rsidRDefault="00D1606A" w:rsidP="00352AF9">
            <w:pPr>
              <w:jc w:val="center"/>
              <w:rPr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01.</w:t>
            </w:r>
            <w:r w:rsidR="00352AF9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1606A" w:rsidRPr="000009D8" w:rsidRDefault="00D1606A" w:rsidP="00352AF9">
            <w:pPr>
              <w:rPr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Інтелектуальна власність та патентознавство. Частина 2. </w:t>
            </w:r>
            <w:r w:rsid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Патентознавство та набуття прав</w:t>
            </w:r>
          </w:p>
        </w:tc>
        <w:tc>
          <w:tcPr>
            <w:tcW w:w="1275" w:type="dxa"/>
          </w:tcPr>
          <w:p w:rsidR="00D1606A" w:rsidRPr="000009D8" w:rsidRDefault="00352AF9" w:rsidP="00D1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606A" w:rsidRPr="000009D8" w:rsidRDefault="00D1606A" w:rsidP="00D16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30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2et92p0" w:colFirst="0" w:colLast="0"/>
            <w:bookmarkEnd w:id="7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вимір сталого розвитку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Лідерство та антикризовий менеджмент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7221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A7221"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рактичний курс іноземної мови для наукової комунікації. Частина 1</w:t>
            </w:r>
          </w:p>
        </w:tc>
        <w:tc>
          <w:tcPr>
            <w:tcW w:w="1275" w:type="dxa"/>
          </w:tcPr>
          <w:p w:rsidR="006E753E" w:rsidRPr="000009D8" w:rsidRDefault="00DA7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A7221" w:rsidRPr="000009D8">
        <w:trPr>
          <w:cantSplit/>
          <w:trHeight w:val="20"/>
          <w:jc w:val="right"/>
        </w:trPr>
        <w:tc>
          <w:tcPr>
            <w:tcW w:w="1134" w:type="dxa"/>
          </w:tcPr>
          <w:p w:rsidR="00DA7221" w:rsidRPr="000009D8" w:rsidRDefault="00DA7221" w:rsidP="0093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05.2</w:t>
            </w:r>
          </w:p>
        </w:tc>
        <w:tc>
          <w:tcPr>
            <w:tcW w:w="5529" w:type="dxa"/>
          </w:tcPr>
          <w:p w:rsidR="00DA7221" w:rsidRPr="000009D8" w:rsidRDefault="00DA7221" w:rsidP="00DA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курс іноземної мови для наукової комунікації. Частина 2</w:t>
            </w:r>
          </w:p>
        </w:tc>
        <w:tc>
          <w:tcPr>
            <w:tcW w:w="1275" w:type="dxa"/>
          </w:tcPr>
          <w:p w:rsidR="00DA7221" w:rsidRPr="000009D8" w:rsidRDefault="00DA7221" w:rsidP="0093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DA7221" w:rsidRPr="000009D8" w:rsidRDefault="00DA7221" w:rsidP="0093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аналітичної соціології</w:t>
            </w:r>
          </w:p>
        </w:tc>
        <w:tc>
          <w:tcPr>
            <w:tcW w:w="1275" w:type="dxa"/>
          </w:tcPr>
          <w:p w:rsidR="006E753E" w:rsidRPr="000009D8" w:rsidRDefault="00C50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9639" w:type="dxa"/>
            <w:gridSpan w:val="4"/>
          </w:tcPr>
          <w:p w:rsidR="006E753E" w:rsidRPr="000009D8" w:rsidRDefault="00667AE8">
            <w:pPr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Цикл професійної підготовки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Комп’ютерний аналіз соціальної інформації та візуалізація даних</w:t>
            </w:r>
          </w:p>
        </w:tc>
        <w:tc>
          <w:tcPr>
            <w:tcW w:w="1275" w:type="dxa"/>
          </w:tcPr>
          <w:p w:rsidR="006E753E" w:rsidRPr="000009D8" w:rsidRDefault="00C50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Теорії соціальної поведінки в сучасній соціології </w:t>
            </w:r>
          </w:p>
        </w:tc>
        <w:tc>
          <w:tcPr>
            <w:tcW w:w="1275" w:type="dxa"/>
          </w:tcPr>
          <w:p w:rsidR="006E753E" w:rsidRPr="000009D8" w:rsidRDefault="00C50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Міжнародна проектно-грантова діяльність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стартап-менеджмент</w:t>
            </w:r>
            <w:proofErr w:type="spellEnd"/>
          </w:p>
        </w:tc>
        <w:tc>
          <w:tcPr>
            <w:tcW w:w="1275" w:type="dxa"/>
          </w:tcPr>
          <w:p w:rsidR="006E753E" w:rsidRPr="000009D8" w:rsidRDefault="00C50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багатовимірного аналізу в соціології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OSINT в соціологічних дослідженнях</w:t>
            </w:r>
          </w:p>
        </w:tc>
        <w:tc>
          <w:tcPr>
            <w:tcW w:w="1275" w:type="dxa"/>
          </w:tcPr>
          <w:p w:rsidR="006E753E" w:rsidRPr="000009D8" w:rsidRDefault="00C50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методологія в аналізі та моделюванні соціальних процесів</w:t>
            </w:r>
          </w:p>
        </w:tc>
        <w:tc>
          <w:tcPr>
            <w:tcW w:w="1275" w:type="dxa"/>
          </w:tcPr>
          <w:p w:rsidR="006E753E" w:rsidRPr="000009D8" w:rsidRDefault="00C50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Мови програмування R та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статистичних обчисленнях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великих даних та штучний інтелект </w:t>
            </w:r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9639" w:type="dxa"/>
            <w:gridSpan w:val="4"/>
            <w:vAlign w:val="center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Дослідницький </w:t>
            </w:r>
            <w:r w:rsidR="00897304"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науковий</w:t>
            </w:r>
            <w:r w:rsidR="00897304"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2456E" w:rsidRPr="000009D8" w:rsidTr="000304CD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B2456E" w:rsidRPr="000009D8" w:rsidRDefault="00B2456E" w:rsidP="00030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0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5529" w:type="dxa"/>
          </w:tcPr>
          <w:p w:rsidR="00B2456E" w:rsidRPr="000009D8" w:rsidRDefault="00B2456E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Методологія та методи соціологічного дослідження в цифрову добу</w:t>
            </w:r>
          </w:p>
        </w:tc>
        <w:tc>
          <w:tcPr>
            <w:tcW w:w="1275" w:type="dxa"/>
          </w:tcPr>
          <w:p w:rsidR="00B2456E" w:rsidRPr="000009D8" w:rsidRDefault="00C504B7" w:rsidP="0003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56E" w:rsidRPr="000009D8" w:rsidRDefault="00B2456E" w:rsidP="0003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B2456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B2456E" w:rsidRPr="000009D8" w:rsidRDefault="00B2456E" w:rsidP="00030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1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5529" w:type="dxa"/>
          </w:tcPr>
          <w:p w:rsidR="00B2456E" w:rsidRPr="000009D8" w:rsidRDefault="00B2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Науково-дослідна робота за темою магістерської дисертації</w:t>
            </w:r>
          </w:p>
        </w:tc>
        <w:tc>
          <w:tcPr>
            <w:tcW w:w="1275" w:type="dxa"/>
          </w:tcPr>
          <w:p w:rsidR="00B2456E" w:rsidRPr="000009D8" w:rsidRDefault="00B2456E">
            <w:pPr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56E" w:rsidRPr="000009D8" w:rsidRDefault="00B24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2456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B2456E" w:rsidRPr="000009D8" w:rsidRDefault="00B2456E" w:rsidP="00030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1</w:t>
            </w: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29" w:type="dxa"/>
          </w:tcPr>
          <w:p w:rsidR="00B2456E" w:rsidRPr="000009D8" w:rsidRDefault="00B2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3rdcrjn" w:colFirst="0" w:colLast="0"/>
            <w:bookmarkEnd w:id="8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275" w:type="dxa"/>
          </w:tcPr>
          <w:p w:rsidR="00B2456E" w:rsidRPr="000009D8" w:rsidRDefault="00B2456E">
            <w:pPr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2456E" w:rsidRPr="000009D8" w:rsidRDefault="00B24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  <w:vAlign w:val="center"/>
          </w:tcPr>
          <w:p w:rsidR="006E753E" w:rsidRPr="000009D8" w:rsidRDefault="00667AE8" w:rsidP="002C7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456E" w:rsidRPr="000009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магістерською дисертацією</w:t>
            </w:r>
          </w:p>
        </w:tc>
        <w:tc>
          <w:tcPr>
            <w:tcW w:w="1275" w:type="dxa"/>
          </w:tcPr>
          <w:p w:rsidR="006E753E" w:rsidRPr="000009D8" w:rsidRDefault="00667AE8">
            <w:pPr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E753E" w:rsidRPr="000009D8" w:rsidRDefault="006E7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9639" w:type="dxa"/>
            <w:gridSpan w:val="4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2. ВИБІРКОВІ ОСВІТНІ КОМПОНЕНТИ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</w:tcPr>
          <w:p w:rsidR="006E753E" w:rsidRPr="000009D8" w:rsidRDefault="00667AE8" w:rsidP="00417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ПВ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29" w:type="dxa"/>
          </w:tcPr>
          <w:p w:rsidR="006E753E" w:rsidRPr="000009D8" w:rsidRDefault="00667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</w:t>
            </w:r>
            <w:r w:rsidR="00DF5BB8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1134" w:type="dxa"/>
          </w:tcPr>
          <w:p w:rsidR="006E753E" w:rsidRPr="000009D8" w:rsidRDefault="00667AE8" w:rsidP="00EE1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ПВ</w:t>
            </w:r>
            <w:r w:rsidR="00417D5D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0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29" w:type="dxa"/>
          </w:tcPr>
          <w:p w:rsidR="006E753E" w:rsidRPr="000009D8" w:rsidRDefault="00667AE8" w:rsidP="00DF5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</w:t>
            </w:r>
            <w:r w:rsidR="00DF5BB8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4045C" w:rsidRPr="000009D8">
        <w:trPr>
          <w:cantSplit/>
          <w:trHeight w:val="20"/>
          <w:jc w:val="right"/>
        </w:trPr>
        <w:tc>
          <w:tcPr>
            <w:tcW w:w="1134" w:type="dxa"/>
          </w:tcPr>
          <w:p w:rsidR="0054045C" w:rsidRPr="000009D8" w:rsidRDefault="0054045C" w:rsidP="00EE1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ПВ 03</w:t>
            </w:r>
          </w:p>
        </w:tc>
        <w:tc>
          <w:tcPr>
            <w:tcW w:w="5529" w:type="dxa"/>
          </w:tcPr>
          <w:p w:rsidR="0054045C" w:rsidRPr="000009D8" w:rsidRDefault="0054045C"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3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4045C" w:rsidRPr="000009D8">
        <w:trPr>
          <w:cantSplit/>
          <w:trHeight w:val="20"/>
          <w:jc w:val="right"/>
        </w:trPr>
        <w:tc>
          <w:tcPr>
            <w:tcW w:w="1134" w:type="dxa"/>
          </w:tcPr>
          <w:p w:rsidR="0054045C" w:rsidRPr="000009D8" w:rsidRDefault="0054045C" w:rsidP="00EE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ПВ 04</w:t>
            </w:r>
          </w:p>
        </w:tc>
        <w:tc>
          <w:tcPr>
            <w:tcW w:w="5529" w:type="dxa"/>
          </w:tcPr>
          <w:p w:rsidR="0054045C" w:rsidRPr="000009D8" w:rsidRDefault="0054045C"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4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4045C" w:rsidRPr="000009D8">
        <w:trPr>
          <w:cantSplit/>
          <w:trHeight w:val="20"/>
          <w:jc w:val="right"/>
        </w:trPr>
        <w:tc>
          <w:tcPr>
            <w:tcW w:w="1134" w:type="dxa"/>
          </w:tcPr>
          <w:p w:rsidR="0054045C" w:rsidRPr="000009D8" w:rsidRDefault="0054045C" w:rsidP="00EE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ПВ 05</w:t>
            </w:r>
          </w:p>
        </w:tc>
        <w:tc>
          <w:tcPr>
            <w:tcW w:w="5529" w:type="dxa"/>
          </w:tcPr>
          <w:p w:rsidR="0054045C" w:rsidRPr="000009D8" w:rsidRDefault="0054045C"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5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4045C" w:rsidRPr="000009D8">
        <w:trPr>
          <w:cantSplit/>
          <w:trHeight w:val="20"/>
          <w:jc w:val="right"/>
        </w:trPr>
        <w:tc>
          <w:tcPr>
            <w:tcW w:w="1134" w:type="dxa"/>
          </w:tcPr>
          <w:p w:rsidR="0054045C" w:rsidRPr="000009D8" w:rsidRDefault="0054045C" w:rsidP="00EE1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ПВ 06</w:t>
            </w:r>
          </w:p>
        </w:tc>
        <w:tc>
          <w:tcPr>
            <w:tcW w:w="5529" w:type="dxa"/>
          </w:tcPr>
          <w:p w:rsidR="0054045C" w:rsidRPr="000009D8" w:rsidRDefault="0054045C"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6 </w:t>
            </w:r>
            <w:proofErr w:type="spellStart"/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045C" w:rsidRPr="000009D8" w:rsidRDefault="0054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6663" w:type="dxa"/>
            <w:gridSpan w:val="2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Нормативні освітні компоненти</w:t>
            </w:r>
          </w:p>
        </w:tc>
        <w:tc>
          <w:tcPr>
            <w:tcW w:w="2976" w:type="dxa"/>
            <w:gridSpan w:val="2"/>
          </w:tcPr>
          <w:p w:rsidR="006E753E" w:rsidRPr="000009D8" w:rsidRDefault="005B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667AE8"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6663" w:type="dxa"/>
            <w:gridSpan w:val="2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Вибіркові освітні компоненти</w:t>
            </w:r>
          </w:p>
        </w:tc>
        <w:tc>
          <w:tcPr>
            <w:tcW w:w="2976" w:type="dxa"/>
            <w:gridSpan w:val="2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753E" w:rsidRPr="000009D8">
        <w:trPr>
          <w:cantSplit/>
          <w:trHeight w:val="20"/>
          <w:jc w:val="right"/>
        </w:trPr>
        <w:tc>
          <w:tcPr>
            <w:tcW w:w="6663" w:type="dxa"/>
            <w:gridSpan w:val="2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</w:tcPr>
          <w:p w:rsidR="006E753E" w:rsidRPr="000009D8" w:rsidRDefault="00667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6E753E" w:rsidRPr="000009D8" w:rsidRDefault="006E753E">
      <w:pPr>
        <w:sectPr w:rsidR="006E753E" w:rsidRPr="000009D8">
          <w:footerReference w:type="default" r:id="rId11"/>
          <w:pgSz w:w="12140" w:h="16830"/>
          <w:pgMar w:top="1134" w:right="851" w:bottom="1134" w:left="1418" w:header="709" w:footer="709" w:gutter="0"/>
          <w:cols w:space="720"/>
          <w:titlePg/>
        </w:sectPr>
      </w:pPr>
      <w:bookmarkStart w:id="9" w:name="_heading=h.8cr9svklwmj0" w:colFirst="0" w:colLast="0"/>
      <w:bookmarkEnd w:id="9"/>
    </w:p>
    <w:p w:rsidR="006E753E" w:rsidRPr="000009D8" w:rsidRDefault="00667AE8" w:rsidP="00E4195C">
      <w:pPr>
        <w:pStyle w:val="1"/>
        <w:ind w:left="360" w:firstLine="0"/>
        <w:jc w:val="center"/>
      </w:pPr>
      <w:bookmarkStart w:id="10" w:name="_heading=h.2s8eyo1" w:colFirst="0" w:colLast="0"/>
      <w:bookmarkEnd w:id="10"/>
      <w:r w:rsidRPr="000009D8">
        <w:lastRenderedPageBreak/>
        <w:t>3. Структурно-логічна схема освітньої програми</w:t>
      </w:r>
    </w:p>
    <w:p w:rsidR="00E4195C" w:rsidRPr="000009D8" w:rsidRDefault="00484963" w:rsidP="00DA1B6F">
      <w:pPr>
        <w:spacing w:after="240"/>
        <w:jc w:val="right"/>
        <w:rPr>
          <w:noProof/>
          <w:lang w:eastAsia="ru-RU"/>
        </w:rPr>
      </w:pPr>
      <w:r>
        <w:rPr>
          <w:noProof/>
        </w:rPr>
        <w:drawing>
          <wp:inline distT="0" distB="0" distL="0" distR="0">
            <wp:extent cx="8108868" cy="5732891"/>
            <wp:effectExtent l="0" t="0" r="698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на_схема_Аналітика_соціальних_даних_2024_укр_page-0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753" cy="573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11" w:rsidRPr="000009D8" w:rsidRDefault="006D3A11">
      <w:pPr>
        <w:spacing w:after="240"/>
        <w:jc w:val="center"/>
        <w:sectPr w:rsidR="006D3A11" w:rsidRPr="000009D8">
          <w:pgSz w:w="16830" w:h="12140" w:orient="landscape"/>
          <w:pgMar w:top="1418" w:right="1134" w:bottom="851" w:left="1134" w:header="709" w:footer="709" w:gutter="0"/>
          <w:cols w:space="720"/>
          <w:titlePg/>
        </w:sectPr>
      </w:pPr>
    </w:p>
    <w:p w:rsidR="006E753E" w:rsidRPr="000009D8" w:rsidRDefault="00667AE8">
      <w:pPr>
        <w:pStyle w:val="1"/>
        <w:jc w:val="center"/>
      </w:pPr>
      <w:bookmarkStart w:id="11" w:name="_heading=h.26in1rg" w:colFirst="0" w:colLast="0"/>
      <w:bookmarkEnd w:id="11"/>
      <w:r w:rsidRPr="000009D8">
        <w:lastRenderedPageBreak/>
        <w:t>4. Форма атестації здобувачів вищої освіти</w:t>
      </w:r>
    </w:p>
    <w:p w:rsidR="006E753E" w:rsidRPr="000009D8" w:rsidRDefault="006E753E"/>
    <w:p w:rsidR="006E753E" w:rsidRPr="000009D8" w:rsidRDefault="00667AE8">
      <w:pPr>
        <w:widowControl/>
        <w:spacing w:line="360" w:lineRule="auto"/>
        <w:ind w:firstLine="567"/>
        <w:jc w:val="both"/>
        <w:rPr>
          <w:sz w:val="24"/>
          <w:szCs w:val="24"/>
          <w:highlight w:val="white"/>
        </w:rPr>
      </w:pPr>
      <w:bookmarkStart w:id="12" w:name="_heading=h.x2cd7d7kb5pf" w:colFirst="0" w:colLast="0"/>
      <w:bookmarkEnd w:id="12"/>
      <w:r w:rsidRPr="000009D8">
        <w:rPr>
          <w:sz w:val="24"/>
          <w:szCs w:val="24"/>
          <w:highlight w:val="white"/>
        </w:rPr>
        <w:t xml:space="preserve">Атестація здобувачів вищої освіти </w:t>
      </w:r>
      <w:proofErr w:type="spellStart"/>
      <w:r w:rsidRPr="000009D8">
        <w:rPr>
          <w:sz w:val="24"/>
          <w:szCs w:val="24"/>
          <w:highlight w:val="white"/>
        </w:rPr>
        <w:t>освітньо-наукової</w:t>
      </w:r>
      <w:proofErr w:type="spellEnd"/>
      <w:r w:rsidRPr="000009D8">
        <w:rPr>
          <w:sz w:val="24"/>
          <w:szCs w:val="24"/>
          <w:highlight w:val="white"/>
        </w:rPr>
        <w:t xml:space="preserve"> програм</w:t>
      </w:r>
      <w:r w:rsidR="009169D4" w:rsidRPr="000009D8">
        <w:rPr>
          <w:sz w:val="24"/>
          <w:szCs w:val="24"/>
          <w:highlight w:val="white"/>
        </w:rPr>
        <w:t>и</w:t>
      </w:r>
      <w:r w:rsidRPr="000009D8">
        <w:rPr>
          <w:sz w:val="24"/>
          <w:szCs w:val="24"/>
          <w:highlight w:val="white"/>
        </w:rPr>
        <w:t xml:space="preserve"> здійснюється у формі публічного захисту кваліфікаційної роботи.</w:t>
      </w:r>
    </w:p>
    <w:p w:rsidR="006E753E" w:rsidRPr="000009D8" w:rsidRDefault="00667AE8">
      <w:pPr>
        <w:widowControl/>
        <w:spacing w:line="360" w:lineRule="auto"/>
        <w:ind w:firstLine="567"/>
        <w:jc w:val="both"/>
        <w:rPr>
          <w:sz w:val="24"/>
          <w:szCs w:val="24"/>
          <w:highlight w:val="white"/>
        </w:rPr>
      </w:pPr>
      <w:bookmarkStart w:id="13" w:name="_heading=h.ixune0202pme" w:colFirst="0" w:colLast="0"/>
      <w:bookmarkEnd w:id="13"/>
      <w:r w:rsidRPr="000009D8">
        <w:rPr>
          <w:sz w:val="24"/>
          <w:szCs w:val="24"/>
          <w:highlight w:val="white"/>
        </w:rPr>
        <w:t>Кваліфікаційна робота має передбачати самостійне розв’язання складної задачі дослідницького та/або інноваційного характеру у сфері соціології.</w:t>
      </w:r>
    </w:p>
    <w:p w:rsidR="006E753E" w:rsidRPr="000009D8" w:rsidRDefault="00667AE8">
      <w:pPr>
        <w:widowControl/>
        <w:spacing w:line="360" w:lineRule="auto"/>
        <w:ind w:firstLine="567"/>
        <w:jc w:val="both"/>
        <w:rPr>
          <w:sz w:val="24"/>
          <w:szCs w:val="24"/>
          <w:highlight w:val="white"/>
        </w:rPr>
      </w:pPr>
      <w:bookmarkStart w:id="14" w:name="_heading=h.11zsc9wnxw8a" w:colFirst="0" w:colLast="0"/>
      <w:bookmarkEnd w:id="14"/>
      <w:r w:rsidRPr="000009D8">
        <w:rPr>
          <w:sz w:val="24"/>
          <w:szCs w:val="24"/>
          <w:highlight w:val="white"/>
        </w:rPr>
        <w:t>У кваліфікаційній роботі не повинно бути академічного плагіату, фабрикації, фальсифікації.</w:t>
      </w:r>
    </w:p>
    <w:p w:rsidR="006E753E" w:rsidRPr="000009D8" w:rsidRDefault="00667AE8">
      <w:pPr>
        <w:widowControl/>
        <w:spacing w:line="360" w:lineRule="auto"/>
        <w:ind w:firstLine="567"/>
        <w:jc w:val="both"/>
        <w:rPr>
          <w:sz w:val="24"/>
          <w:szCs w:val="24"/>
          <w:highlight w:val="white"/>
        </w:rPr>
      </w:pPr>
      <w:bookmarkStart w:id="15" w:name="_heading=h.3al1kzejgaal" w:colFirst="0" w:colLast="0"/>
      <w:bookmarkEnd w:id="15"/>
      <w:r w:rsidRPr="000009D8">
        <w:rPr>
          <w:sz w:val="24"/>
          <w:szCs w:val="24"/>
        </w:rPr>
        <w:t>Захист кваліфікаційної роботи здійснюється відкрито і публічно</w:t>
      </w:r>
      <w:r w:rsidRPr="000009D8">
        <w:rPr>
          <w:sz w:val="24"/>
          <w:szCs w:val="24"/>
          <w:highlight w:val="white"/>
        </w:rPr>
        <w:t xml:space="preserve">. Кваліфікаційна робота має бути оприлюднена на офіційному сайті закладу вищої освіти або його підрозділу, або у </w:t>
      </w:r>
      <w:proofErr w:type="spellStart"/>
      <w:r w:rsidRPr="000009D8">
        <w:rPr>
          <w:sz w:val="24"/>
          <w:szCs w:val="24"/>
          <w:highlight w:val="white"/>
        </w:rPr>
        <w:t>репозитарії</w:t>
      </w:r>
      <w:proofErr w:type="spellEnd"/>
      <w:r w:rsidRPr="000009D8">
        <w:rPr>
          <w:sz w:val="24"/>
          <w:szCs w:val="24"/>
          <w:highlight w:val="white"/>
        </w:rPr>
        <w:t xml:space="preserve"> закладу вищої освіти.</w:t>
      </w:r>
    </w:p>
    <w:p w:rsidR="006E753E" w:rsidRPr="000009D8" w:rsidRDefault="006E753E">
      <w:pPr>
        <w:widowControl/>
        <w:ind w:firstLine="567"/>
        <w:jc w:val="both"/>
        <w:rPr>
          <w:color w:val="000000"/>
          <w:sz w:val="24"/>
          <w:szCs w:val="24"/>
          <w:highlight w:val="white"/>
        </w:rPr>
      </w:pPr>
    </w:p>
    <w:p w:rsidR="006E753E" w:rsidRPr="000009D8" w:rsidRDefault="006E753E">
      <w:pPr>
        <w:widowControl/>
        <w:spacing w:line="360" w:lineRule="auto"/>
        <w:ind w:firstLine="567"/>
        <w:jc w:val="both"/>
        <w:rPr>
          <w:sz w:val="24"/>
          <w:szCs w:val="24"/>
          <w:highlight w:val="white"/>
        </w:rPr>
        <w:sectPr w:rsidR="006E753E" w:rsidRPr="000009D8">
          <w:pgSz w:w="12140" w:h="16830"/>
          <w:pgMar w:top="1134" w:right="851" w:bottom="1134" w:left="1418" w:header="709" w:footer="709" w:gutter="0"/>
          <w:cols w:space="720"/>
          <w:titlePg/>
        </w:sectPr>
      </w:pPr>
    </w:p>
    <w:p w:rsidR="006E753E" w:rsidRPr="000009D8" w:rsidRDefault="00667AE8">
      <w:pPr>
        <w:pStyle w:val="1"/>
      </w:pPr>
      <w:bookmarkStart w:id="16" w:name="_heading=h.lnxbz9" w:colFirst="0" w:colLast="0"/>
      <w:bookmarkEnd w:id="16"/>
      <w:r w:rsidRPr="000009D8">
        <w:lastRenderedPageBreak/>
        <w:t xml:space="preserve">5. Матриця відповідності програмних </w:t>
      </w:r>
      <w:proofErr w:type="spellStart"/>
      <w:r w:rsidRPr="000009D8">
        <w:t>компетентностей</w:t>
      </w:r>
      <w:proofErr w:type="spellEnd"/>
      <w:r w:rsidRPr="000009D8">
        <w:t xml:space="preserve"> компонентам освітньої програми</w:t>
      </w:r>
    </w:p>
    <w:p w:rsidR="006E753E" w:rsidRPr="000009D8" w:rsidRDefault="006E753E"/>
    <w:tbl>
      <w:tblPr>
        <w:tblStyle w:val="affff9"/>
        <w:tblW w:w="15275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680"/>
        <w:gridCol w:w="735"/>
        <w:gridCol w:w="735"/>
        <w:gridCol w:w="735"/>
        <w:gridCol w:w="735"/>
        <w:gridCol w:w="735"/>
        <w:gridCol w:w="735"/>
        <w:gridCol w:w="735"/>
        <w:gridCol w:w="765"/>
        <w:gridCol w:w="765"/>
        <w:gridCol w:w="765"/>
        <w:gridCol w:w="765"/>
        <w:gridCol w:w="795"/>
        <w:gridCol w:w="795"/>
        <w:gridCol w:w="765"/>
        <w:gridCol w:w="765"/>
        <w:gridCol w:w="619"/>
        <w:gridCol w:w="605"/>
        <w:gridCol w:w="575"/>
        <w:gridCol w:w="586"/>
      </w:tblGrid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ЗО01.1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ЗО01.2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ЗО05.1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ЗО05.2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ЗО06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ПО07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ПО08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ПО09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ПО10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ПО11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6D3A11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ПО12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eading=h.gjdgxs" w:colFirst="0" w:colLast="0"/>
            <w:bookmarkEnd w:id="17"/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ЗК01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ЗК02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ЗК03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ЗК04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ЗК05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ЗК06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ФК01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ФК02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ФК03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ФК04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ФК05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ЗО01.1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ЗО01.2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ЗО05.1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ЗО05.2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ЗО06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ПО07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ПО08</w:t>
            </w:r>
          </w:p>
        </w:tc>
        <w:tc>
          <w:tcPr>
            <w:tcW w:w="619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ПО09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ПО10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ПО11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ПО12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ФК06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ФК07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ФК08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 w:rsidP="003B0A95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ФК09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ФК11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ФК12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1EA" w:rsidRPr="000009D8" w:rsidTr="00C4295A">
        <w:trPr>
          <w:trHeight w:val="530"/>
          <w:jc w:val="center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ФК13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F8572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4471EA" w:rsidRPr="000009D8" w:rsidRDefault="004471EA" w:rsidP="00935BE9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4471EA" w:rsidRPr="000009D8" w:rsidRDefault="004471EA" w:rsidP="000304CD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1EA" w:rsidRPr="000009D8" w:rsidRDefault="004471EA">
            <w:pPr>
              <w:spacing w:before="2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53E" w:rsidRPr="000009D8" w:rsidRDefault="006E753E">
      <w:pPr>
        <w:rPr>
          <w:sz w:val="24"/>
          <w:szCs w:val="24"/>
          <w:highlight w:val="yellow"/>
        </w:rPr>
      </w:pPr>
    </w:p>
    <w:p w:rsidR="006E753E" w:rsidRPr="000009D8" w:rsidRDefault="006E753E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6E753E" w:rsidRPr="000009D8" w:rsidRDefault="006E753E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6E753E" w:rsidRPr="000009D8" w:rsidRDefault="006E753E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6E753E" w:rsidRPr="000009D8" w:rsidRDefault="006E753E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6E753E" w:rsidRPr="000009D8" w:rsidRDefault="00667AE8">
      <w:pPr>
        <w:pStyle w:val="1"/>
        <w:ind w:left="0" w:right="-323" w:firstLine="16"/>
        <w:jc w:val="center"/>
        <w:rPr>
          <w:sz w:val="28"/>
          <w:szCs w:val="28"/>
          <w:highlight w:val="yellow"/>
        </w:rPr>
      </w:pPr>
      <w:bookmarkStart w:id="18" w:name="_heading=h.5od62zynmcep" w:colFirst="0" w:colLast="0"/>
      <w:bookmarkEnd w:id="18"/>
      <w:r w:rsidRPr="000009D8">
        <w:br w:type="page"/>
      </w:r>
    </w:p>
    <w:p w:rsidR="006E753E" w:rsidRPr="000009D8" w:rsidRDefault="00667AE8">
      <w:pPr>
        <w:pStyle w:val="1"/>
        <w:ind w:left="657" w:firstLine="0"/>
        <w:jc w:val="center"/>
      </w:pPr>
      <w:bookmarkStart w:id="19" w:name="_heading=h.35nkun2" w:colFirst="0" w:colLast="0"/>
      <w:bookmarkEnd w:id="19"/>
      <w:r w:rsidRPr="000009D8">
        <w:lastRenderedPageBreak/>
        <w:t>6. Матриця забезпечення програмних результатів навчання відповідними компонентами освітньої програми</w:t>
      </w:r>
    </w:p>
    <w:tbl>
      <w:tblPr>
        <w:tblStyle w:val="affffa"/>
        <w:tblW w:w="15951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37"/>
        <w:gridCol w:w="752"/>
        <w:gridCol w:w="708"/>
        <w:gridCol w:w="666"/>
        <w:gridCol w:w="633"/>
        <w:gridCol w:w="632"/>
        <w:gridCol w:w="729"/>
        <w:gridCol w:w="709"/>
        <w:gridCol w:w="631"/>
        <w:gridCol w:w="644"/>
        <w:gridCol w:w="644"/>
        <w:gridCol w:w="644"/>
        <w:gridCol w:w="644"/>
        <w:gridCol w:w="682"/>
        <w:gridCol w:w="682"/>
        <w:gridCol w:w="644"/>
        <w:gridCol w:w="644"/>
        <w:gridCol w:w="670"/>
        <w:gridCol w:w="573"/>
        <w:gridCol w:w="709"/>
        <w:gridCol w:w="674"/>
      </w:tblGrid>
      <w:tr w:rsidR="004471EA" w:rsidRPr="000009D8" w:rsidTr="00C4295A">
        <w:trPr>
          <w:trHeight w:val="33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  <w:sz w:val="16"/>
                <w:szCs w:val="16"/>
              </w:rPr>
            </w:pPr>
            <w:bookmarkStart w:id="20" w:name="_heading=h.1ksv4uv" w:colFirst="0" w:colLast="0"/>
            <w:bookmarkEnd w:id="20"/>
          </w:p>
        </w:tc>
        <w:tc>
          <w:tcPr>
            <w:tcW w:w="752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ЗО01.1</w:t>
            </w:r>
          </w:p>
        </w:tc>
        <w:tc>
          <w:tcPr>
            <w:tcW w:w="708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ЗО01.2</w:t>
            </w:r>
          </w:p>
        </w:tc>
        <w:tc>
          <w:tcPr>
            <w:tcW w:w="666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ЗО02</w:t>
            </w:r>
          </w:p>
        </w:tc>
        <w:tc>
          <w:tcPr>
            <w:tcW w:w="633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ЗО03</w:t>
            </w:r>
          </w:p>
        </w:tc>
        <w:tc>
          <w:tcPr>
            <w:tcW w:w="632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ЗО04</w:t>
            </w:r>
          </w:p>
        </w:tc>
        <w:tc>
          <w:tcPr>
            <w:tcW w:w="729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ЗО05.1</w:t>
            </w:r>
          </w:p>
        </w:tc>
        <w:tc>
          <w:tcPr>
            <w:tcW w:w="709" w:type="dxa"/>
          </w:tcPr>
          <w:p w:rsidR="004471EA" w:rsidRPr="000009D8" w:rsidRDefault="004471EA" w:rsidP="00D1606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ЗО05.2</w:t>
            </w:r>
          </w:p>
        </w:tc>
        <w:tc>
          <w:tcPr>
            <w:tcW w:w="631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ЗО06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ПО01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ПО02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ПО03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ПО04</w:t>
            </w:r>
          </w:p>
        </w:tc>
        <w:tc>
          <w:tcPr>
            <w:tcW w:w="682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ПО05</w:t>
            </w:r>
          </w:p>
        </w:tc>
        <w:tc>
          <w:tcPr>
            <w:tcW w:w="682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ПО06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ПО07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ПО08</w:t>
            </w:r>
          </w:p>
        </w:tc>
        <w:tc>
          <w:tcPr>
            <w:tcW w:w="670" w:type="dxa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ПО09</w:t>
            </w:r>
          </w:p>
        </w:tc>
        <w:tc>
          <w:tcPr>
            <w:tcW w:w="573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sz w:val="14"/>
                <w:szCs w:val="14"/>
              </w:rPr>
              <w:t>ПО10</w:t>
            </w:r>
          </w:p>
        </w:tc>
        <w:tc>
          <w:tcPr>
            <w:tcW w:w="709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ПО11</w:t>
            </w:r>
          </w:p>
        </w:tc>
        <w:tc>
          <w:tcPr>
            <w:tcW w:w="674" w:type="dxa"/>
            <w:shd w:val="clear" w:color="auto" w:fill="auto"/>
          </w:tcPr>
          <w:p w:rsidR="004471EA" w:rsidRPr="000009D8" w:rsidRDefault="004471EA" w:rsidP="000304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16"/>
              </w:rPr>
              <w:t>ПО12</w:t>
            </w:r>
          </w:p>
        </w:tc>
      </w:tr>
      <w:tr w:rsidR="004471EA" w:rsidRPr="000009D8" w:rsidTr="00C4295A">
        <w:trPr>
          <w:trHeight w:val="96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ПР01.Аналізувати соціальні явища і процеси, використовуючи емпіричні дані та сучасні концепції і теорії соціології.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</w:tr>
      <w:tr w:rsidR="004471EA" w:rsidRPr="000009D8" w:rsidTr="00C4295A">
        <w:trPr>
          <w:trHeight w:val="127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ПР02.Здійснювати діагностику та інтерпретацію соціальних проблем українського суспільства та світової спільноти, причини їхнього виникнення та наслідки.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</w:tr>
      <w:tr w:rsidR="004471EA" w:rsidRPr="000009D8" w:rsidTr="00C4295A">
        <w:trPr>
          <w:trHeight w:val="127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 xml:space="preserve">ПР03.Розробляти і реалізовувати соціальні та міждисциплінарні </w:t>
            </w:r>
            <w:proofErr w:type="spellStart"/>
            <w:r w:rsidRPr="000009D8">
              <w:rPr>
                <w:color w:val="000000"/>
                <w:sz w:val="20"/>
                <w:szCs w:val="20"/>
              </w:rPr>
              <w:t>про</w:t>
            </w:r>
            <w:r w:rsidRPr="000009D8">
              <w:rPr>
                <w:sz w:val="20"/>
                <w:szCs w:val="20"/>
              </w:rPr>
              <w:t>є</w:t>
            </w:r>
            <w:r w:rsidRPr="000009D8">
              <w:rPr>
                <w:color w:val="000000"/>
                <w:sz w:val="20"/>
                <w:szCs w:val="20"/>
              </w:rPr>
              <w:t>кти</w:t>
            </w:r>
            <w:proofErr w:type="spellEnd"/>
            <w:r w:rsidRPr="000009D8">
              <w:rPr>
                <w:color w:val="000000"/>
                <w:sz w:val="20"/>
                <w:szCs w:val="20"/>
              </w:rPr>
              <w:t xml:space="preserve">, з урахуванням соціальних, економічних, правових, екологічних та інших аспектів суспільного життя.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</w:p>
        </w:tc>
      </w:tr>
      <w:tr w:rsidR="004471EA" w:rsidRPr="000009D8" w:rsidTr="00C4295A">
        <w:trPr>
          <w:trHeight w:val="159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ПР04.Застосовувати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</w:tr>
      <w:tr w:rsidR="004471EA" w:rsidRPr="000009D8" w:rsidTr="00C4295A">
        <w:trPr>
          <w:trHeight w:val="96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ПР05.Здійснювати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</w:p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 w:rsidP="00935BE9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</w:tr>
      <w:tr w:rsidR="004471EA" w:rsidRPr="000009D8" w:rsidTr="00C4295A">
        <w:trPr>
          <w:trHeight w:val="33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ЗО01.1</w:t>
            </w:r>
          </w:p>
        </w:tc>
        <w:tc>
          <w:tcPr>
            <w:tcW w:w="708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ЗО01.2</w:t>
            </w:r>
          </w:p>
        </w:tc>
        <w:tc>
          <w:tcPr>
            <w:tcW w:w="666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ЗО02</w:t>
            </w:r>
          </w:p>
        </w:tc>
        <w:tc>
          <w:tcPr>
            <w:tcW w:w="633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ЗО03</w:t>
            </w:r>
          </w:p>
        </w:tc>
        <w:tc>
          <w:tcPr>
            <w:tcW w:w="63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ЗО04</w:t>
            </w:r>
          </w:p>
        </w:tc>
        <w:tc>
          <w:tcPr>
            <w:tcW w:w="729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ЗО05.1</w:t>
            </w:r>
          </w:p>
        </w:tc>
        <w:tc>
          <w:tcPr>
            <w:tcW w:w="709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ЗО05.2</w:t>
            </w:r>
          </w:p>
        </w:tc>
        <w:tc>
          <w:tcPr>
            <w:tcW w:w="631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ЗО06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ПО01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ПО02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ПО03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ПО04</w:t>
            </w:r>
          </w:p>
        </w:tc>
        <w:tc>
          <w:tcPr>
            <w:tcW w:w="68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ПО05</w:t>
            </w:r>
          </w:p>
        </w:tc>
        <w:tc>
          <w:tcPr>
            <w:tcW w:w="68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ПО06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ПО07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ПО08</w:t>
            </w:r>
          </w:p>
        </w:tc>
        <w:tc>
          <w:tcPr>
            <w:tcW w:w="670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ПО09</w:t>
            </w:r>
          </w:p>
        </w:tc>
        <w:tc>
          <w:tcPr>
            <w:tcW w:w="573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sz w:val="14"/>
                <w:szCs w:val="14"/>
              </w:rPr>
              <w:t>ПО10</w:t>
            </w:r>
          </w:p>
        </w:tc>
        <w:tc>
          <w:tcPr>
            <w:tcW w:w="709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ПО11</w:t>
            </w:r>
          </w:p>
        </w:tc>
        <w:tc>
          <w:tcPr>
            <w:tcW w:w="67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ПО12</w:t>
            </w:r>
          </w:p>
        </w:tc>
      </w:tr>
      <w:tr w:rsidR="004471EA" w:rsidRPr="000009D8" w:rsidTr="00C4295A">
        <w:trPr>
          <w:trHeight w:val="190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ПР06.Вільно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з європейськими та євроатлантичними інституціями.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 xml:space="preserve"> +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 xml:space="preserve"> +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</w:tr>
      <w:tr w:rsidR="004471EA" w:rsidRPr="000009D8" w:rsidTr="00C4295A">
        <w:trPr>
          <w:trHeight w:val="96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ПР07.Вирішувати етичні дилеми відповідно до норм професійної етики соціолога та загальнолюдських цінностей.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</w:tr>
      <w:tr w:rsidR="004471EA" w:rsidRPr="000009D8" w:rsidTr="00C4295A">
        <w:trPr>
          <w:trHeight w:val="127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ПР08.Зрозуміло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</w:tr>
      <w:tr w:rsidR="004471EA" w:rsidRPr="000009D8" w:rsidTr="00C4295A">
        <w:trPr>
          <w:trHeight w:val="96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color w:val="000000"/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ПР09.Планувати і виконувати наукові дослідження у сфері соціології,  аналізувати результати, обґрунтовувати висновки.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</w:tr>
      <w:tr w:rsidR="004471EA" w:rsidRPr="000009D8" w:rsidTr="00C4295A">
        <w:trPr>
          <w:trHeight w:val="64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rPr>
                <w:sz w:val="20"/>
                <w:szCs w:val="20"/>
              </w:rPr>
            </w:pPr>
            <w:r w:rsidRPr="000009D8">
              <w:rPr>
                <w:color w:val="000000"/>
                <w:sz w:val="20"/>
                <w:szCs w:val="20"/>
              </w:rPr>
              <w:t>ПР10.Викладати соціологічні та суміжні з ними дисципліни в закладах освіти.</w:t>
            </w:r>
          </w:p>
          <w:p w:rsidR="004471EA" w:rsidRPr="000009D8" w:rsidRDefault="004471EA">
            <w:pPr>
              <w:rPr>
                <w:sz w:val="20"/>
                <w:szCs w:val="20"/>
              </w:rPr>
            </w:pPr>
          </w:p>
          <w:p w:rsidR="004471EA" w:rsidRPr="000009D8" w:rsidRDefault="004471EA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</w:tr>
      <w:tr w:rsidR="004471EA" w:rsidRPr="000009D8" w:rsidTr="00C4295A">
        <w:trPr>
          <w:trHeight w:val="33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ЗО01.1</w:t>
            </w:r>
          </w:p>
        </w:tc>
        <w:tc>
          <w:tcPr>
            <w:tcW w:w="708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ЗО01.2</w:t>
            </w:r>
          </w:p>
        </w:tc>
        <w:tc>
          <w:tcPr>
            <w:tcW w:w="666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ЗО02</w:t>
            </w:r>
          </w:p>
        </w:tc>
        <w:tc>
          <w:tcPr>
            <w:tcW w:w="633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ЗО03</w:t>
            </w:r>
          </w:p>
        </w:tc>
        <w:tc>
          <w:tcPr>
            <w:tcW w:w="63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ЗО04</w:t>
            </w:r>
          </w:p>
        </w:tc>
        <w:tc>
          <w:tcPr>
            <w:tcW w:w="729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ЗО05.1</w:t>
            </w:r>
          </w:p>
        </w:tc>
        <w:tc>
          <w:tcPr>
            <w:tcW w:w="709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ЗО05.2</w:t>
            </w:r>
          </w:p>
        </w:tc>
        <w:tc>
          <w:tcPr>
            <w:tcW w:w="631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ЗО06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ПО01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ПО02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ПО03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ПО04</w:t>
            </w:r>
          </w:p>
        </w:tc>
        <w:tc>
          <w:tcPr>
            <w:tcW w:w="68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ПО05</w:t>
            </w:r>
          </w:p>
        </w:tc>
        <w:tc>
          <w:tcPr>
            <w:tcW w:w="682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ПО06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ПО07</w:t>
            </w:r>
          </w:p>
        </w:tc>
        <w:tc>
          <w:tcPr>
            <w:tcW w:w="64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ПО08</w:t>
            </w:r>
          </w:p>
        </w:tc>
        <w:tc>
          <w:tcPr>
            <w:tcW w:w="670" w:type="dxa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ПО09</w:t>
            </w:r>
          </w:p>
        </w:tc>
        <w:tc>
          <w:tcPr>
            <w:tcW w:w="573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009D8">
              <w:rPr>
                <w:rFonts w:ascii="Times New Roman" w:eastAsia="Times New Roman" w:hAnsi="Times New Roman" w:cs="Times New Roman"/>
                <w:sz w:val="14"/>
                <w:szCs w:val="14"/>
              </w:rPr>
              <w:t>ПО10</w:t>
            </w:r>
          </w:p>
        </w:tc>
        <w:tc>
          <w:tcPr>
            <w:tcW w:w="709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ПО11</w:t>
            </w:r>
          </w:p>
        </w:tc>
        <w:tc>
          <w:tcPr>
            <w:tcW w:w="674" w:type="dxa"/>
            <w:shd w:val="clear" w:color="auto" w:fill="auto"/>
          </w:tcPr>
          <w:p w:rsidR="004471EA" w:rsidRPr="000009D8" w:rsidRDefault="004471EA" w:rsidP="00F8572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09D8">
              <w:rPr>
                <w:rFonts w:ascii="Times New Roman" w:eastAsia="Times New Roman" w:hAnsi="Times New Roman" w:cs="Times New Roman"/>
                <w:sz w:val="16"/>
                <w:szCs w:val="24"/>
              </w:rPr>
              <w:t>ПО12</w:t>
            </w:r>
          </w:p>
        </w:tc>
      </w:tr>
      <w:tr w:rsidR="004471EA" w:rsidRPr="000009D8" w:rsidTr="00C4295A">
        <w:trPr>
          <w:trHeight w:val="548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009D8">
              <w:rPr>
                <w:sz w:val="20"/>
                <w:szCs w:val="20"/>
              </w:rPr>
              <w:t xml:space="preserve">ПР11. </w:t>
            </w:r>
            <w:r w:rsidRPr="0000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Узагальнювати результати власних наукових досліджень та презентувати їх у наукових доповідях, публікаціях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 w:rsidP="00C75F0F">
            <w:pPr>
              <w:jc w:val="center"/>
              <w:rPr>
                <w:color w:val="000000"/>
              </w:rPr>
            </w:pPr>
          </w:p>
        </w:tc>
      </w:tr>
      <w:tr w:rsidR="004471EA" w:rsidRPr="000009D8" w:rsidTr="00C4295A">
        <w:trPr>
          <w:trHeight w:val="96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009D8">
              <w:rPr>
                <w:sz w:val="20"/>
                <w:szCs w:val="20"/>
              </w:rPr>
              <w:t>ПР12. Здійснювати аналіз відкритих джерел даних (OSINT), аналізувати якісну інформацію, текстові дані.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+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</w:tr>
      <w:tr w:rsidR="004471EA" w:rsidRPr="000009D8" w:rsidTr="00C4295A">
        <w:trPr>
          <w:trHeight w:val="960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009D8">
              <w:rPr>
                <w:sz w:val="20"/>
                <w:szCs w:val="20"/>
              </w:rPr>
              <w:t xml:space="preserve">ПР13. Застосовувати сучасні новітні методи соціологічних досліджень в умовах </w:t>
            </w:r>
            <w:proofErr w:type="spellStart"/>
            <w:r w:rsidRPr="000009D8">
              <w:rPr>
                <w:sz w:val="20"/>
                <w:szCs w:val="20"/>
              </w:rPr>
              <w:t>цифровізації</w:t>
            </w:r>
            <w:proofErr w:type="spellEnd"/>
            <w:r w:rsidRPr="000009D8">
              <w:rPr>
                <w:sz w:val="20"/>
                <w:szCs w:val="20"/>
              </w:rPr>
              <w:t xml:space="preserve"> суспільних відносин.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t>+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</w:p>
        </w:tc>
      </w:tr>
      <w:tr w:rsidR="004471EA" w:rsidRPr="000009D8" w:rsidTr="00C4295A">
        <w:trPr>
          <w:trHeight w:val="64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471EA" w:rsidRPr="000009D8" w:rsidRDefault="0044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009D8">
              <w:rPr>
                <w:sz w:val="20"/>
                <w:szCs w:val="20"/>
              </w:rPr>
              <w:t xml:space="preserve">ПР14. Застосовувати мови програмування R та </w:t>
            </w:r>
            <w:proofErr w:type="spellStart"/>
            <w:r w:rsidRPr="000009D8">
              <w:rPr>
                <w:sz w:val="20"/>
                <w:szCs w:val="20"/>
              </w:rPr>
              <w:t>Python</w:t>
            </w:r>
            <w:proofErr w:type="spellEnd"/>
            <w:r w:rsidRPr="000009D8">
              <w:rPr>
                <w:sz w:val="20"/>
                <w:szCs w:val="20"/>
              </w:rPr>
              <w:t xml:space="preserve"> для аналізу соціальних даних.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:rsidR="004471EA" w:rsidRPr="000009D8" w:rsidRDefault="004471EA" w:rsidP="00F8572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471EA" w:rsidRPr="000009D8" w:rsidRDefault="004471EA" w:rsidP="00D1606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+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+</w:t>
            </w:r>
          </w:p>
        </w:tc>
        <w:tc>
          <w:tcPr>
            <w:tcW w:w="670" w:type="dxa"/>
            <w:vAlign w:val="center"/>
          </w:tcPr>
          <w:p w:rsidR="004471EA" w:rsidRPr="000009D8" w:rsidRDefault="004471EA" w:rsidP="000304CD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471EA" w:rsidRPr="000009D8" w:rsidRDefault="004471EA">
            <w:pPr>
              <w:jc w:val="center"/>
              <w:rPr>
                <w:color w:val="000000"/>
              </w:rPr>
            </w:pPr>
            <w:r w:rsidRPr="000009D8">
              <w:rPr>
                <w:color w:val="000000"/>
              </w:rPr>
              <w:t> </w:t>
            </w:r>
          </w:p>
        </w:tc>
      </w:tr>
    </w:tbl>
    <w:p w:rsidR="006E753E" w:rsidRPr="000009D8" w:rsidRDefault="006E753E">
      <w:pPr>
        <w:pStyle w:val="3"/>
        <w:ind w:left="0"/>
        <w:rPr>
          <w:sz w:val="17"/>
          <w:szCs w:val="17"/>
        </w:rPr>
      </w:pPr>
    </w:p>
    <w:p w:rsidR="006E753E" w:rsidRPr="000009D8" w:rsidRDefault="006E753E">
      <w:pPr>
        <w:jc w:val="center"/>
        <w:rPr>
          <w:b/>
        </w:rPr>
      </w:pPr>
    </w:p>
    <w:p w:rsidR="006E753E" w:rsidRPr="000009D8" w:rsidRDefault="006E753E">
      <w:pPr>
        <w:pStyle w:val="1"/>
        <w:ind w:left="0" w:firstLine="0"/>
        <w:jc w:val="center"/>
      </w:pPr>
      <w:bookmarkStart w:id="21" w:name="_heading=h.n5x9rurzjyki" w:colFirst="0" w:colLast="0"/>
      <w:bookmarkEnd w:id="21"/>
    </w:p>
    <w:sectPr w:rsidR="006E753E" w:rsidRPr="000009D8">
      <w:pgSz w:w="16830" w:h="12140" w:orient="landscape"/>
      <w:pgMar w:top="709" w:right="851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09" w:rsidRDefault="00334109">
      <w:r>
        <w:separator/>
      </w:r>
    </w:p>
  </w:endnote>
  <w:endnote w:type="continuationSeparator" w:id="0">
    <w:p w:rsidR="00334109" w:rsidRDefault="003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6A" w:rsidRDefault="00D1606A">
    <w:pPr>
      <w:widowControl/>
      <w:tabs>
        <w:tab w:val="center" w:pos="4677"/>
        <w:tab w:val="right" w:pos="9355"/>
      </w:tabs>
      <w:spacing w:line="264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A37D8">
      <w:rPr>
        <w:noProof/>
        <w:color w:val="000000"/>
        <w:sz w:val="24"/>
        <w:szCs w:val="24"/>
      </w:rPr>
      <w:t>18</w:t>
    </w:r>
    <w:r>
      <w:rPr>
        <w:color w:val="000000"/>
        <w:sz w:val="24"/>
        <w:szCs w:val="24"/>
      </w:rPr>
      <w:fldChar w:fldCharType="end"/>
    </w:r>
  </w:p>
  <w:p w:rsidR="00D1606A" w:rsidRDefault="00D1606A">
    <w:pPr>
      <w:spacing w:line="276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09" w:rsidRDefault="00334109">
      <w:r>
        <w:separator/>
      </w:r>
    </w:p>
  </w:footnote>
  <w:footnote w:type="continuationSeparator" w:id="0">
    <w:p w:rsidR="00334109" w:rsidRDefault="003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5284"/>
    <w:multiLevelType w:val="multilevel"/>
    <w:tmpl w:val="D52C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53E"/>
    <w:rsid w:val="000009D8"/>
    <w:rsid w:val="00030384"/>
    <w:rsid w:val="000304CD"/>
    <w:rsid w:val="000C2981"/>
    <w:rsid w:val="00125220"/>
    <w:rsid w:val="00145E0B"/>
    <w:rsid w:val="0018175D"/>
    <w:rsid w:val="00187F99"/>
    <w:rsid w:val="00191E46"/>
    <w:rsid w:val="001B6342"/>
    <w:rsid w:val="001D3AF9"/>
    <w:rsid w:val="001D6739"/>
    <w:rsid w:val="002032AC"/>
    <w:rsid w:val="0022210B"/>
    <w:rsid w:val="00257B8E"/>
    <w:rsid w:val="00274123"/>
    <w:rsid w:val="002B33F3"/>
    <w:rsid w:val="002C1C50"/>
    <w:rsid w:val="002C6083"/>
    <w:rsid w:val="002C76DD"/>
    <w:rsid w:val="002E7D04"/>
    <w:rsid w:val="002F0C24"/>
    <w:rsid w:val="002F139C"/>
    <w:rsid w:val="003328E7"/>
    <w:rsid w:val="003333FA"/>
    <w:rsid w:val="00334109"/>
    <w:rsid w:val="00352AF9"/>
    <w:rsid w:val="00375947"/>
    <w:rsid w:val="003824E5"/>
    <w:rsid w:val="00387222"/>
    <w:rsid w:val="003B0A95"/>
    <w:rsid w:val="003C76CC"/>
    <w:rsid w:val="00411AA2"/>
    <w:rsid w:val="00417D5D"/>
    <w:rsid w:val="00423279"/>
    <w:rsid w:val="00431AB2"/>
    <w:rsid w:val="004471EA"/>
    <w:rsid w:val="00454287"/>
    <w:rsid w:val="00454CB2"/>
    <w:rsid w:val="00474A2D"/>
    <w:rsid w:val="00484963"/>
    <w:rsid w:val="00490C6E"/>
    <w:rsid w:val="00492561"/>
    <w:rsid w:val="004B26FE"/>
    <w:rsid w:val="004C4BBF"/>
    <w:rsid w:val="004C789E"/>
    <w:rsid w:val="004D0BEE"/>
    <w:rsid w:val="004D3755"/>
    <w:rsid w:val="004E1E07"/>
    <w:rsid w:val="004E1E12"/>
    <w:rsid w:val="004E7CB2"/>
    <w:rsid w:val="0054045C"/>
    <w:rsid w:val="00573A9C"/>
    <w:rsid w:val="00577449"/>
    <w:rsid w:val="005845A7"/>
    <w:rsid w:val="005B3B45"/>
    <w:rsid w:val="005B409C"/>
    <w:rsid w:val="005D2BFF"/>
    <w:rsid w:val="00611CEC"/>
    <w:rsid w:val="006146DE"/>
    <w:rsid w:val="00617083"/>
    <w:rsid w:val="0062559D"/>
    <w:rsid w:val="006475CB"/>
    <w:rsid w:val="00656C53"/>
    <w:rsid w:val="00657878"/>
    <w:rsid w:val="00661A3D"/>
    <w:rsid w:val="00667811"/>
    <w:rsid w:val="00667AE8"/>
    <w:rsid w:val="006833B9"/>
    <w:rsid w:val="006D310E"/>
    <w:rsid w:val="006D3A11"/>
    <w:rsid w:val="006E753E"/>
    <w:rsid w:val="00757EA1"/>
    <w:rsid w:val="007F6398"/>
    <w:rsid w:val="008030DD"/>
    <w:rsid w:val="00843500"/>
    <w:rsid w:val="0085741F"/>
    <w:rsid w:val="008967E9"/>
    <w:rsid w:val="00897304"/>
    <w:rsid w:val="008A379E"/>
    <w:rsid w:val="008C2231"/>
    <w:rsid w:val="009001F4"/>
    <w:rsid w:val="009169D4"/>
    <w:rsid w:val="00935BE9"/>
    <w:rsid w:val="00942FA9"/>
    <w:rsid w:val="00974C89"/>
    <w:rsid w:val="009A6298"/>
    <w:rsid w:val="009B53DF"/>
    <w:rsid w:val="009E75C2"/>
    <w:rsid w:val="00A11993"/>
    <w:rsid w:val="00A47EB3"/>
    <w:rsid w:val="00A60CB0"/>
    <w:rsid w:val="00A64448"/>
    <w:rsid w:val="00AA63D6"/>
    <w:rsid w:val="00AE1DC0"/>
    <w:rsid w:val="00AF6FDB"/>
    <w:rsid w:val="00B10A89"/>
    <w:rsid w:val="00B17D1A"/>
    <w:rsid w:val="00B2456E"/>
    <w:rsid w:val="00B37A90"/>
    <w:rsid w:val="00B5370F"/>
    <w:rsid w:val="00B63E46"/>
    <w:rsid w:val="00B75ABB"/>
    <w:rsid w:val="00BD6E6F"/>
    <w:rsid w:val="00BF5951"/>
    <w:rsid w:val="00C4295A"/>
    <w:rsid w:val="00C504B7"/>
    <w:rsid w:val="00C5404C"/>
    <w:rsid w:val="00C569A9"/>
    <w:rsid w:val="00C62276"/>
    <w:rsid w:val="00C75F0F"/>
    <w:rsid w:val="00CA37D8"/>
    <w:rsid w:val="00CF2035"/>
    <w:rsid w:val="00CF37D5"/>
    <w:rsid w:val="00D054C4"/>
    <w:rsid w:val="00D1606A"/>
    <w:rsid w:val="00DA1B6F"/>
    <w:rsid w:val="00DA7221"/>
    <w:rsid w:val="00DB19D1"/>
    <w:rsid w:val="00DB6EEC"/>
    <w:rsid w:val="00DE7A60"/>
    <w:rsid w:val="00DF5BB8"/>
    <w:rsid w:val="00E26440"/>
    <w:rsid w:val="00E2700A"/>
    <w:rsid w:val="00E27E65"/>
    <w:rsid w:val="00E4195C"/>
    <w:rsid w:val="00ED0156"/>
    <w:rsid w:val="00EE1E12"/>
    <w:rsid w:val="00EE463B"/>
    <w:rsid w:val="00EF6255"/>
    <w:rsid w:val="00F41FA1"/>
    <w:rsid w:val="00F67A3E"/>
    <w:rsid w:val="00F7254D"/>
    <w:rsid w:val="00FB11C5"/>
    <w:rsid w:val="00FF2CE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B"/>
  </w:style>
  <w:style w:type="paragraph" w:styleId="1">
    <w:name w:val="heading 1"/>
    <w:basedOn w:val="a"/>
    <w:next w:val="a"/>
    <w:link w:val="10"/>
    <w:uiPriority w:val="99"/>
    <w:qFormat/>
    <w:rsid w:val="007B3ABB"/>
    <w:pPr>
      <w:spacing w:before="71"/>
      <w:ind w:left="977" w:hanging="3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3ABB"/>
    <w:pPr>
      <w:spacing w:before="28"/>
      <w:ind w:left="3393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ABB"/>
    <w:pPr>
      <w:spacing w:before="76"/>
      <w:ind w:left="1105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3ABB"/>
    <w:pPr>
      <w:keepNext/>
      <w:widowControl/>
      <w:spacing w:after="120" w:line="264" w:lineRule="auto"/>
      <w:ind w:firstLine="357"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B3ABB"/>
    <w:pPr>
      <w:keepNext/>
      <w:widowControl/>
      <w:shd w:val="clear" w:color="auto" w:fill="FFFFFF"/>
      <w:spacing w:line="264" w:lineRule="auto"/>
      <w:ind w:firstLine="567"/>
      <w:jc w:val="center"/>
      <w:outlineLvl w:val="4"/>
    </w:pPr>
    <w:rPr>
      <w:color w:val="000000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B3ABB"/>
    <w:pPr>
      <w:widowControl/>
      <w:spacing w:before="240" w:after="60" w:line="264" w:lineRule="auto"/>
      <w:ind w:firstLine="567"/>
      <w:jc w:val="both"/>
      <w:outlineLvl w:val="5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B3A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0">
    <w:name w:val="Table Normal1"/>
    <w:uiPriority w:val="99"/>
    <w:rsid w:val="007B3AB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56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6156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635D1A"/>
    <w:pPr>
      <w:widowControl/>
      <w:spacing w:after="200" w:line="276" w:lineRule="auto"/>
      <w:ind w:left="720"/>
      <w:contextualSpacing/>
    </w:pPr>
    <w:rPr>
      <w:rFonts w:ascii="Calibri" w:hAnsi="Calibri"/>
      <w:lang w:val="ru-RU"/>
    </w:r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D7702D"/>
    <w:pPr>
      <w:tabs>
        <w:tab w:val="right" w:leader="dot" w:pos="9861"/>
      </w:tabs>
      <w:spacing w:after="100"/>
    </w:pPr>
    <w:rPr>
      <w:noProof/>
      <w:sz w:val="28"/>
      <w:szCs w:val="28"/>
    </w:rPr>
  </w:style>
  <w:style w:type="character" w:styleId="af3">
    <w:name w:val="Hyperlink"/>
    <w:basedOn w:val="a0"/>
    <w:uiPriority w:val="99"/>
    <w:unhideWhenUsed/>
    <w:rsid w:val="00F9455C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f4"/>
    <w:uiPriority w:val="39"/>
    <w:rsid w:val="00F9455C"/>
    <w:pPr>
      <w:widowControl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F9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7">
    <w:name w:val="header"/>
    <w:basedOn w:val="a"/>
    <w:link w:val="aff8"/>
    <w:uiPriority w:val="99"/>
    <w:unhideWhenUsed/>
    <w:rsid w:val="00703CC4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703CC4"/>
  </w:style>
  <w:style w:type="paragraph" w:styleId="aff9">
    <w:name w:val="footer"/>
    <w:basedOn w:val="a"/>
    <w:link w:val="affa"/>
    <w:uiPriority w:val="99"/>
    <w:unhideWhenUsed/>
    <w:rsid w:val="00703CC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703CC4"/>
  </w:style>
  <w:style w:type="paragraph" w:styleId="HTML">
    <w:name w:val="HTML Preformatted"/>
    <w:basedOn w:val="a"/>
    <w:link w:val="HTML0"/>
    <w:uiPriority w:val="99"/>
    <w:semiHidden/>
    <w:unhideWhenUsed/>
    <w:rsid w:val="00F75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52D"/>
    <w:rPr>
      <w:rFonts w:ascii="Courier New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F7552D"/>
  </w:style>
  <w:style w:type="table" w:customStyle="1" w:styleId="affb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List Paragraph"/>
    <w:basedOn w:val="a"/>
    <w:uiPriority w:val="34"/>
    <w:qFormat/>
    <w:rsid w:val="00252930"/>
    <w:pPr>
      <w:ind w:left="720"/>
      <w:contextualSpacing/>
    </w:pPr>
  </w:style>
  <w:style w:type="paragraph" w:styleId="afffc">
    <w:name w:val="TOC Heading"/>
    <w:basedOn w:val="1"/>
    <w:next w:val="a"/>
    <w:uiPriority w:val="39"/>
    <w:unhideWhenUsed/>
    <w:qFormat/>
    <w:rsid w:val="001C5F92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afffd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B"/>
  </w:style>
  <w:style w:type="paragraph" w:styleId="1">
    <w:name w:val="heading 1"/>
    <w:basedOn w:val="a"/>
    <w:next w:val="a"/>
    <w:link w:val="10"/>
    <w:uiPriority w:val="99"/>
    <w:qFormat/>
    <w:rsid w:val="007B3ABB"/>
    <w:pPr>
      <w:spacing w:before="71"/>
      <w:ind w:left="977" w:hanging="3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3ABB"/>
    <w:pPr>
      <w:spacing w:before="28"/>
      <w:ind w:left="3393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ABB"/>
    <w:pPr>
      <w:spacing w:before="76"/>
      <w:ind w:left="1105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3ABB"/>
    <w:pPr>
      <w:keepNext/>
      <w:widowControl/>
      <w:spacing w:after="120" w:line="264" w:lineRule="auto"/>
      <w:ind w:firstLine="357"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B3ABB"/>
    <w:pPr>
      <w:keepNext/>
      <w:widowControl/>
      <w:shd w:val="clear" w:color="auto" w:fill="FFFFFF"/>
      <w:spacing w:line="264" w:lineRule="auto"/>
      <w:ind w:firstLine="567"/>
      <w:jc w:val="center"/>
      <w:outlineLvl w:val="4"/>
    </w:pPr>
    <w:rPr>
      <w:color w:val="000000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B3ABB"/>
    <w:pPr>
      <w:widowControl/>
      <w:spacing w:before="240" w:after="60" w:line="264" w:lineRule="auto"/>
      <w:ind w:firstLine="567"/>
      <w:jc w:val="both"/>
      <w:outlineLvl w:val="5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B3A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0">
    <w:name w:val="Table Normal1"/>
    <w:uiPriority w:val="99"/>
    <w:rsid w:val="007B3AB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0"/>
    <w:uiPriority w:val="99"/>
    <w:rsid w:val="007B3A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56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6156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635D1A"/>
    <w:pPr>
      <w:widowControl/>
      <w:spacing w:after="200" w:line="276" w:lineRule="auto"/>
      <w:ind w:left="720"/>
      <w:contextualSpacing/>
    </w:pPr>
    <w:rPr>
      <w:rFonts w:ascii="Calibri" w:hAnsi="Calibri"/>
      <w:lang w:val="ru-RU"/>
    </w:r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D7702D"/>
    <w:pPr>
      <w:tabs>
        <w:tab w:val="right" w:leader="dot" w:pos="9861"/>
      </w:tabs>
      <w:spacing w:after="100"/>
    </w:pPr>
    <w:rPr>
      <w:noProof/>
      <w:sz w:val="28"/>
      <w:szCs w:val="28"/>
    </w:rPr>
  </w:style>
  <w:style w:type="character" w:styleId="af3">
    <w:name w:val="Hyperlink"/>
    <w:basedOn w:val="a0"/>
    <w:uiPriority w:val="99"/>
    <w:unhideWhenUsed/>
    <w:rsid w:val="00F9455C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f4"/>
    <w:uiPriority w:val="39"/>
    <w:rsid w:val="00F9455C"/>
    <w:pPr>
      <w:widowControl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F9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5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7">
    <w:name w:val="header"/>
    <w:basedOn w:val="a"/>
    <w:link w:val="aff8"/>
    <w:uiPriority w:val="99"/>
    <w:unhideWhenUsed/>
    <w:rsid w:val="00703CC4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703CC4"/>
  </w:style>
  <w:style w:type="paragraph" w:styleId="aff9">
    <w:name w:val="footer"/>
    <w:basedOn w:val="a"/>
    <w:link w:val="affa"/>
    <w:uiPriority w:val="99"/>
    <w:unhideWhenUsed/>
    <w:rsid w:val="00703CC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703CC4"/>
  </w:style>
  <w:style w:type="paragraph" w:styleId="HTML">
    <w:name w:val="HTML Preformatted"/>
    <w:basedOn w:val="a"/>
    <w:link w:val="HTML0"/>
    <w:uiPriority w:val="99"/>
    <w:semiHidden/>
    <w:unhideWhenUsed/>
    <w:rsid w:val="00F75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52D"/>
    <w:rPr>
      <w:rFonts w:ascii="Courier New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F7552D"/>
  </w:style>
  <w:style w:type="table" w:customStyle="1" w:styleId="affb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3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List Paragraph"/>
    <w:basedOn w:val="a"/>
    <w:uiPriority w:val="34"/>
    <w:qFormat/>
    <w:rsid w:val="00252930"/>
    <w:pPr>
      <w:ind w:left="720"/>
      <w:contextualSpacing/>
    </w:pPr>
  </w:style>
  <w:style w:type="paragraph" w:styleId="afffc">
    <w:name w:val="TOC Heading"/>
    <w:basedOn w:val="1"/>
    <w:next w:val="a"/>
    <w:uiPriority w:val="39"/>
    <w:unhideWhenUsed/>
    <w:qFormat/>
    <w:rsid w:val="001C5F92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afffd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ciology.kpi.ua/educational-progra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a.kpi.ua/node/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RY66ryRH1NsisfbPXdYuADUd0g==">CgMxLjAyCmlkLjFmb2I5dGUyCWguM3pueXNoNzIKaWQuMzBqMHpsbDIJaWQuZ2pkZ3hzMgloLjMwajB6bGwyCWguM2R5NnZrbTIJaC4xdDNoNXNmMgloLjJldDkycDAyCWguM3JkY3JqbjIOaC44Y3I5c3ZrbHdtajAyCWguMnM4ZXlvMTIJaC4yNmluMXJnMg5oLngyY2Q3ZDdrYjVwZjIOaC5peHVuZTAyMDJwbWUyDmguMTF6c2M5d254dzhhMg5oLjNhbDFremVqZ2FhbDIIaC5sbnhiejkyCGguZ2pkZ3hzMg5oLjVvZDYyenlubWNlcDIJaC4zNW5rdW4yMgloLjFrc3Y0dXYyDmgubjV4OXJ1cnpqeWtpOAByITEzaVF3eWk4Ym53c2ZFZXFiM2lGRmEtMnZKUC0zNFE5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15268</Words>
  <Characters>8703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ПКФСП2</dc:creator>
  <cp:lastModifiedBy>Igor</cp:lastModifiedBy>
  <cp:revision>2</cp:revision>
  <dcterms:created xsi:type="dcterms:W3CDTF">2024-04-11T11:43:00Z</dcterms:created>
  <dcterms:modified xsi:type="dcterms:W3CDTF">2024-04-11T11:43:00Z</dcterms:modified>
</cp:coreProperties>
</file>