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14E3" w14:textId="77777777" w:rsidR="008C0581" w:rsidRDefault="008C0581" w:rsidP="008C05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14:paraId="5C51278C" w14:textId="77777777" w:rsidR="008C0581" w:rsidRDefault="008C0581" w:rsidP="008C05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6712F5" w14:textId="77777777" w:rsidR="008C0581" w:rsidRDefault="008C0581" w:rsidP="008C05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Заярна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О.О. «Потенціал місцевої миротворчої діяльності в Україні».— на правах рукопису.</w:t>
      </w:r>
    </w:p>
    <w:p w14:paraId="5E25CBB2" w14:textId="77777777" w:rsidR="00A324F1" w:rsidRDefault="00A324F1" w:rsidP="008C05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4F0676" w14:textId="6B9CCBD7" w:rsidR="008C0581" w:rsidRPr="00A324F1" w:rsidRDefault="00532FAB" w:rsidP="00A324F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C0581" w:rsidRPr="00A324F1">
        <w:rPr>
          <w:rFonts w:ascii="Times New Roman" w:hAnsi="Times New Roman"/>
          <w:sz w:val="28"/>
          <w:szCs w:val="28"/>
          <w:lang w:val="uk-UA"/>
        </w:rPr>
        <w:t>Магістерська дисертація на ступеня магістра зі спеціальністю 054 — «Соціологія» спеціалізацією «Врегулювання конфліктів та медіація»</w:t>
      </w:r>
    </w:p>
    <w:p w14:paraId="05FC6986" w14:textId="1DF6194F" w:rsidR="00C837DE" w:rsidRPr="00A324F1" w:rsidRDefault="00C837DE" w:rsidP="00A324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324F1">
        <w:rPr>
          <w:rFonts w:ascii="Times New Roman" w:hAnsi="Times New Roman"/>
          <w:sz w:val="28"/>
          <w:szCs w:val="28"/>
          <w:lang w:val="uk-UA"/>
        </w:rPr>
        <w:t xml:space="preserve">Національний технічний університет України «Київський політехнічний інститут імені Ігоря Сікорського», кафедра соціології. — Київ, 2018 </w:t>
      </w:r>
    </w:p>
    <w:p w14:paraId="29EA561B" w14:textId="77777777" w:rsidR="00C837DE" w:rsidRDefault="00C837DE" w:rsidP="00A324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ECE4D52" w14:textId="74A79F17" w:rsidR="00A324F1" w:rsidRDefault="00A324F1" w:rsidP="00A324F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837DE">
        <w:rPr>
          <w:rFonts w:ascii="Times New Roman" w:hAnsi="Times New Roman"/>
          <w:sz w:val="28"/>
          <w:szCs w:val="28"/>
          <w:lang w:val="uk-UA"/>
        </w:rPr>
        <w:t xml:space="preserve">Дисертація присвячена проблемі </w:t>
      </w:r>
      <w:r w:rsidR="00BC0E7A">
        <w:rPr>
          <w:rFonts w:ascii="Times New Roman" w:hAnsi="Times New Roman"/>
          <w:sz w:val="28"/>
          <w:szCs w:val="28"/>
          <w:lang w:val="uk-UA"/>
        </w:rPr>
        <w:t xml:space="preserve">формування місцевої миротворчої діяльності в Україні в умовах збройного конфлікту. </w:t>
      </w:r>
      <w:r>
        <w:rPr>
          <w:rFonts w:ascii="Times New Roman" w:hAnsi="Times New Roman"/>
          <w:sz w:val="28"/>
          <w:szCs w:val="28"/>
          <w:lang w:val="uk-UA"/>
        </w:rPr>
        <w:t xml:space="preserve">В роботі розглядається парадигма ліберального миру та місцева миротворча діяльність як її складова частина. </w:t>
      </w:r>
      <w:r w:rsidR="00B93737">
        <w:rPr>
          <w:rFonts w:ascii="Times New Roman" w:hAnsi="Times New Roman"/>
          <w:sz w:val="28"/>
          <w:szCs w:val="28"/>
          <w:lang w:val="uk-UA"/>
        </w:rPr>
        <w:t>Окрема увага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приділяється процесу мирної розбудови в Гватемалі. </w:t>
      </w:r>
      <w:r w:rsidR="00B93737">
        <w:rPr>
          <w:rFonts w:ascii="Times New Roman" w:hAnsi="Times New Roman"/>
          <w:sz w:val="28"/>
          <w:szCs w:val="28"/>
          <w:lang w:val="uk-UA"/>
        </w:rPr>
        <w:t>Досл</w:t>
      </w:r>
      <w:r w:rsidR="00A36404">
        <w:rPr>
          <w:rFonts w:ascii="Times New Roman" w:hAnsi="Times New Roman"/>
          <w:sz w:val="28"/>
          <w:szCs w:val="28"/>
          <w:lang w:val="uk-UA"/>
        </w:rPr>
        <w:t>іджує</w:t>
      </w:r>
      <w:r w:rsidR="00B93737">
        <w:rPr>
          <w:rFonts w:ascii="Times New Roman" w:hAnsi="Times New Roman"/>
          <w:sz w:val="28"/>
          <w:szCs w:val="28"/>
          <w:lang w:val="uk-UA"/>
        </w:rPr>
        <w:t>ться суміжна</w:t>
      </w:r>
      <w:r w:rsidR="00CF44C9">
        <w:rPr>
          <w:rFonts w:ascii="Times New Roman" w:hAnsi="Times New Roman"/>
          <w:sz w:val="28"/>
          <w:szCs w:val="28"/>
          <w:lang w:val="uk-UA"/>
        </w:rPr>
        <w:t xml:space="preserve"> ґалузь</w:t>
      </w:r>
      <w:r w:rsidR="00B93737">
        <w:rPr>
          <w:rFonts w:ascii="Times New Roman" w:hAnsi="Times New Roman"/>
          <w:sz w:val="28"/>
          <w:szCs w:val="28"/>
          <w:lang w:val="uk-UA"/>
        </w:rPr>
        <w:t xml:space="preserve"> знань міжнародних відносин та соціальної антропології</w:t>
      </w:r>
      <w:r w:rsidR="00A36404">
        <w:rPr>
          <w:rFonts w:ascii="Times New Roman" w:hAnsi="Times New Roman"/>
          <w:sz w:val="28"/>
          <w:szCs w:val="28"/>
          <w:lang w:val="uk-UA"/>
        </w:rPr>
        <w:t xml:space="preserve"> — «щоденна дипломатія».</w:t>
      </w:r>
      <w:r w:rsidR="00B937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має міждисциплінарний характер. </w:t>
      </w:r>
    </w:p>
    <w:p w14:paraId="3D46BD0A" w14:textId="77777777" w:rsidR="0022666D" w:rsidRDefault="0022666D" w:rsidP="00A324F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CF0E75" w14:textId="1A7468DF" w:rsidR="0022666D" w:rsidRPr="00C837DE" w:rsidRDefault="0022666D" w:rsidP="00A324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93B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ліберальний мир, місцева миротворча діяльність, щоденна дипломатія, розбудова миру,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миробудівництво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врегулювання конфлікту</w:t>
      </w:r>
    </w:p>
    <w:sectPr w:rsidR="0022666D" w:rsidRPr="00C837DE" w:rsidSect="00C746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81"/>
    <w:rsid w:val="0022666D"/>
    <w:rsid w:val="00501E3C"/>
    <w:rsid w:val="00532FAB"/>
    <w:rsid w:val="0063293B"/>
    <w:rsid w:val="00692007"/>
    <w:rsid w:val="007215DD"/>
    <w:rsid w:val="007712FA"/>
    <w:rsid w:val="008C0581"/>
    <w:rsid w:val="00A324F1"/>
    <w:rsid w:val="00A36404"/>
    <w:rsid w:val="00B93737"/>
    <w:rsid w:val="00BC0E7A"/>
    <w:rsid w:val="00C746BC"/>
    <w:rsid w:val="00C837DE"/>
    <w:rsid w:val="00C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B1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26</cp:revision>
  <dcterms:created xsi:type="dcterms:W3CDTF">2018-12-17T21:26:00Z</dcterms:created>
  <dcterms:modified xsi:type="dcterms:W3CDTF">2018-12-26T08:29:00Z</dcterms:modified>
</cp:coreProperties>
</file>